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C71A8A" Type="http://schemas.openxmlformats.org/officeDocument/2006/relationships/officeDocument" Target="/word/document.xml" /><Relationship Id="coreR29C71A8A" Type="http://schemas.openxmlformats.org/package/2006/relationships/metadata/core-properties" Target="/docProps/core.xml" /><Relationship Id="customR29C71A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velkoobchodu (kód: 66-019-M)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Skladník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skladovaného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28.01.2014 do: 14.03.2020</w:t>
      </w:r>
    </w:p>
    <w:p>
      <w:pPr>
        <w:pStyle w:val="P21"/>
        <w:framePr w:w="7654" w:h="331" w:hRule="exact" w:wrap="none" w:vAnchor="page" w:hAnchor="margin" w:x="28" w:y="15940"/>
        <w:rPr>
          <w:rStyle w:val="C16"/>
          <w:rtl w:val="0"/>
        </w:rPr>
      </w:pPr>
      <w:r>
        <w:rPr>
          <w:rStyle w:val="C16"/>
          <w:rtl w:val="0"/>
        </w:rPr>
        <w:t>Skladník velkoobchodu, 29.10.2026 2:23:56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2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v souladu s požadavky uvedenými v Národní soustavě povolání.</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http://katalog.nsp.cz/karta_tp.aspx?id_jp=102031&amp;kod_sm1=17)</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nutno předložit zdravotní potravinářský průkaz, pokud to vyžaduje charakteristika skladu.</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uchazeče ke zkoušce je vlastnění mezinárodního řidičského průkazu obsluhy motorových vozíků.</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skladník velkoobchodu se autorizovaná osoba zaměří na praktické činnosti, které charakterizují danou pracovní pozici. Veškeré činnosti budou realizovány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kontrolovány hlavně provozní aspekty při zajištění příjmu zboží do skladu spolu s potřebnou manipulací a uložení zboží do optimálního skladovacího prostoru. S touto činností je také úzce spojené správné uložení zboží do regálu, označení skladovací kartou s interním identifikačním číslem podle charakteristiky zboží a nosnosti samotné konstrukce. Skladovací karta a příklad zboží, které bude nutno zanést do skladovací karty, budou uchazeči zpřístupněny autorizovanou osobou nebo zástupcem autorizované osoby min. 2 týdny před vykonáním zkoušky. Půjde-li o uskladnění zboží, které vyžaduje vyšší stupeň zajištění sterilizace prostředí (skladovací plochy), je nutná povinná sanitace, která přesně definuje typ využitých dezinfekčních prostředků. Součástí je i přesně stanovený postup aplikace dezinfekčních prostředků a popis základních typů sanitace. Všechny činnosti musí být v souladu se systémem HACCP.</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kontrolovanou činností skladníka velkoobchodu je i kompletace jednotlivých zásilek za předem připravených vstupních dokladů ve formě objednávek či vychystávacích listů. S touto činností souvisí dodržování principu paletizace podle charakteru zboží.</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Kromě základních teoretických znalostí v rámci využívání ochranných pomůcek a základních hygienických norem je nutná praktická část zkoušky, která vychází z reálného provozu a má tak zajistit zájemci podstoupit tzv. zkušební provoz.</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a dodržování skladovacího principu: ,,all out, all in“, způsob ukládání zboží na palety či jiné přepravní prostředky. S činnostmi ve skladu souvisí i nutná evidence dokumentů, která bude prověřována praktickým předvedením s ústním ověřením s náhledem do evidenčních knih. Jedním ze stěžejních požadavků na uchazeče je znalost postupů při realizaci provádění inventury a inventarizace, na základě které se vyhodnocuje skutečný (fyzický) stav zásob a materiálu na skladu vůči účetnímu stavu. Proto je nutné ze strany uchazeče popsat průběh této činnosti s následným praktickým ověřením a popsáním zjištěných rozdílů (přebytek, manko) s možnými návrhy příčin vzniku.</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výše zmiňované aspekty budou stěžejní pro úspěšné vykonání zkoušky.</w:t>
      </w:r>
    </w:p>
    <w:p>
      <w:pPr>
        <w:pStyle w:val="P21"/>
        <w:framePr w:w="7654" w:h="331" w:hRule="exact" w:wrap="none" w:vAnchor="page" w:hAnchor="margin" w:x="28" w:y="15940"/>
        <w:rPr>
          <w:rStyle w:val="C16"/>
          <w:rtl w:val="0"/>
        </w:rPr>
      </w:pPr>
      <w:r>
        <w:rPr>
          <w:rStyle w:val="C16"/>
          <w:rtl w:val="0"/>
        </w:rPr>
        <w:t>Skladník velkoobchodu, 29.10.2026 2:23:56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1"/>
        <w:framePr w:w="7654" w:h="331" w:hRule="exact" w:wrap="none" w:vAnchor="page" w:hAnchor="margin" w:x="28" w:y="15940"/>
        <w:rPr>
          <w:rStyle w:val="C16"/>
          <w:rtl w:val="0"/>
        </w:rPr>
      </w:pPr>
      <w:r>
        <w:rPr>
          <w:rStyle w:val="C16"/>
          <w:rtl w:val="0"/>
        </w:rPr>
        <w:t>Skladník velkoobchodu, 29.10.2026 2:23:56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