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DA967" Type="http://schemas.openxmlformats.org/officeDocument/2006/relationships/officeDocument" Target="/word/document.xml" /><Relationship Id="coreR19FDA967" Type="http://schemas.openxmlformats.org/package/2006/relationships/metadata/core-properties" Target="/docProps/core.xml" /><Relationship Id="customR19FDA9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Skladník velkoobchodu, 14.6.2026 21:56:50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a kontrolovat evidenci o pohybu zásob ve skladu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Vést evidenci o příjmu (dodací listy) a vychystání (výdejky) zboží s přímou návazností na zodpovědnou osobu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ověřením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Vést a kontrolovat evidenci měsíčních stavů skladových položek podle skladu, skladovacího místa a trvanlivosti (šarže)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ověřením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Kontrolovat evidenci výpisů skladových a objednávkových karet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ověřením</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Vést evidenci o stavu a množství certifikovaného obalového materiálu a odpadu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s ústním ověřením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Kontrolovat evidenci sériových čísel výrobků, čárových kódů výrobků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s ústním ověřením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Kontrolovat a vést evidenci storno objednávek</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s ústním ověřením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Kontrolovat a vést evidenci reklamací vzhledem k daným objednávkám</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 s ústním ověřením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Vést evidenci o technickém stavu skladových prostředků sloužících k manipulaci s výrobky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Praktické předvedení s ústním ověřením</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Vést evidenci čisticích a dezinfekčních prostředků a dalších prostředků sloužících k sanaci ploch velkoskladu</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Praktické předvedení s ústním ověřením</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Identifikovat zásoby zboží a materiálu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Praktické předvedení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s ústním ověřením</w:t>
      </w:r>
    </w:p>
    <w:p>
      <w:pPr>
        <w:pStyle w:val="P16"/>
        <w:framePr w:w="6710" w:h="607" w:hRule="exact" w:wrap="none" w:vAnchor="page" w:hAnchor="margin" w:x="45" w:y="11397"/>
        <w:rPr>
          <w:rStyle w:val="C3"/>
          <w:rtl w:val="0"/>
        </w:rPr>
      </w:pPr>
    </w:p>
    <w:p>
      <w:pPr>
        <w:pStyle w:val="P17"/>
        <w:framePr w:w="6658" w:h="480" w:hRule="exact" w:wrap="none" w:vAnchor="page" w:hAnchor="margin" w:x="71" w:y="11453"/>
        <w:rPr>
          <w:rStyle w:val="C13"/>
          <w:rtl w:val="0"/>
        </w:rPr>
      </w:pPr>
      <w:r>
        <w:rPr>
          <w:rStyle w:val="C13"/>
          <w:rtl w:val="0"/>
        </w:rPr>
        <w:t>d) Zjistit skutečný stav manipulačních prostředků a nástrojů určených k manipulaci se zbožím</w:t>
      </w:r>
    </w:p>
    <w:p>
      <w:pPr>
        <w:pStyle w:val="P30"/>
        <w:framePr w:w="3921" w:h="607" w:hRule="exact" w:wrap="none" w:vAnchor="page" w:hAnchor="margin" w:x="6800" w:y="11397"/>
        <w:rPr>
          <w:rStyle w:val="C3"/>
          <w:rtl w:val="0"/>
        </w:rPr>
      </w:pPr>
    </w:p>
    <w:p>
      <w:pPr>
        <w:pStyle w:val="P31"/>
        <w:framePr w:w="3839" w:h="480" w:hRule="exact" w:wrap="none" w:vAnchor="page" w:hAnchor="margin" w:x="6856" w:y="11453"/>
        <w:rPr>
          <w:rStyle w:val="C22"/>
          <w:rtl w:val="0"/>
        </w:rPr>
      </w:pPr>
      <w:r>
        <w:rPr>
          <w:rStyle w:val="C22"/>
          <w:rtl w:val="0"/>
        </w:rPr>
        <w:t>Praktické předvedení</w:t>
      </w:r>
    </w:p>
    <w:p>
      <w:pPr>
        <w:pStyle w:val="P12"/>
        <w:framePr w:w="6710" w:h="607" w:hRule="exact" w:wrap="none" w:vAnchor="page" w:hAnchor="margin" w:x="45" w:y="12004"/>
        <w:rPr>
          <w:rStyle w:val="C3"/>
          <w:rtl w:val="0"/>
        </w:rPr>
      </w:pPr>
    </w:p>
    <w:p>
      <w:pPr>
        <w:pStyle w:val="P13"/>
        <w:framePr w:w="6658" w:h="480" w:hRule="exact" w:wrap="none" w:vAnchor="page" w:hAnchor="margin" w:x="71" w:y="12060"/>
        <w:rPr>
          <w:rStyle w:val="C11"/>
          <w:rtl w:val="0"/>
        </w:rPr>
      </w:pPr>
      <w:r>
        <w:rPr>
          <w:rStyle w:val="C11"/>
          <w:rtl w:val="0"/>
        </w:rPr>
        <w:t>e) Zjistit příčiny vzniku inventarizačních rozdílů a stanovit návrhy na vypořádání s nimi</w:t>
      </w:r>
    </w:p>
    <w:p>
      <w:pPr>
        <w:pStyle w:val="P28"/>
        <w:framePr w:w="3921" w:h="607" w:hRule="exact" w:wrap="none" w:vAnchor="page" w:hAnchor="margin" w:x="6800" w:y="12004"/>
        <w:rPr>
          <w:rStyle w:val="C3"/>
          <w:rtl w:val="0"/>
        </w:rPr>
      </w:pPr>
    </w:p>
    <w:p>
      <w:pPr>
        <w:pStyle w:val="P29"/>
        <w:framePr w:w="3839" w:h="480" w:hRule="exact" w:wrap="none" w:vAnchor="page" w:hAnchor="margin" w:x="6856" w:y="12060"/>
        <w:rPr>
          <w:rStyle w:val="C21"/>
          <w:rtl w:val="0"/>
        </w:rPr>
      </w:pPr>
      <w:r>
        <w:rPr>
          <w:rStyle w:val="C21"/>
          <w:rtl w:val="0"/>
        </w:rPr>
        <w:t>Ústní ověření</w:t>
      </w:r>
    </w:p>
    <w:p>
      <w:pPr>
        <w:pStyle w:val="P16"/>
        <w:framePr w:w="6710" w:h="376" w:hRule="exact" w:wrap="none" w:vAnchor="page" w:hAnchor="margin" w:x="45" w:y="12611"/>
        <w:rPr>
          <w:rStyle w:val="C3"/>
          <w:rtl w:val="0"/>
        </w:rPr>
      </w:pPr>
    </w:p>
    <w:p>
      <w:pPr>
        <w:pStyle w:val="P17"/>
        <w:framePr w:w="6658" w:h="249" w:hRule="exact" w:wrap="none" w:vAnchor="page" w:hAnchor="margin" w:x="71" w:y="12667"/>
        <w:rPr>
          <w:rStyle w:val="C13"/>
          <w:rtl w:val="0"/>
        </w:rPr>
      </w:pPr>
      <w:r>
        <w:rPr>
          <w:rStyle w:val="C13"/>
          <w:rtl w:val="0"/>
        </w:rPr>
        <w:t>f) Zapsat zjištěné údaje do inventurních soupisů</w:t>
      </w:r>
    </w:p>
    <w:p>
      <w:pPr>
        <w:pStyle w:val="P30"/>
        <w:framePr w:w="3921" w:h="376" w:hRule="exact" w:wrap="none" w:vAnchor="page" w:hAnchor="margin" w:x="6800" w:y="12611"/>
        <w:rPr>
          <w:rStyle w:val="C3"/>
          <w:rtl w:val="0"/>
        </w:rPr>
      </w:pPr>
    </w:p>
    <w:p>
      <w:pPr>
        <w:pStyle w:val="P31"/>
        <w:framePr w:w="3839" w:h="249" w:hRule="exact" w:wrap="none" w:vAnchor="page" w:hAnchor="margin" w:x="6856" w:y="12667"/>
        <w:rPr>
          <w:rStyle w:val="C22"/>
          <w:rtl w:val="0"/>
        </w:rPr>
      </w:pPr>
      <w:r>
        <w:rPr>
          <w:rStyle w:val="C22"/>
          <w:rtl w:val="0"/>
        </w:rPr>
        <w:t>Praktické předvedení</w:t>
      </w:r>
    </w:p>
    <w:p>
      <w:pPr>
        <w:pStyle w:val="P32"/>
        <w:framePr w:w="10710" w:h="248" w:hRule="exact" w:wrap="none" w:vAnchor="page" w:hAnchor="margin" w:x="28" w:y="13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14.6.2026 21:56:50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fyzický stav zboží na skladě za využití evidenčních skladových karet či elektronického skladového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s ústním ověřením</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Popsat základní postupy práce se skladovací technikou a její obsluhou podle platného manipulačního a provozního řádu firmy</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s ústním ověřením</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16"/>
        <w:framePr w:w="6710" w:h="831" w:hRule="exact" w:wrap="none" w:vAnchor="page" w:hAnchor="margin" w:x="45" w:y="7435"/>
        <w:rPr>
          <w:rStyle w:val="C3"/>
          <w:rtl w:val="0"/>
        </w:rPr>
      </w:pPr>
    </w:p>
    <w:p>
      <w:pPr>
        <w:pStyle w:val="P17"/>
        <w:framePr w:w="6658" w:h="704" w:hRule="exact" w:wrap="none" w:vAnchor="page" w:hAnchor="margin" w:x="71" w:y="7491"/>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435"/>
        <w:rPr>
          <w:rStyle w:val="C3"/>
          <w:rtl w:val="0"/>
        </w:rPr>
      </w:pPr>
    </w:p>
    <w:p>
      <w:pPr>
        <w:pStyle w:val="P31"/>
        <w:framePr w:w="3839" w:h="704"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14.6.2026 21:56:50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Stanovit hygienická minima pro manipulaci se zbožím a vzhledem k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Stanovit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s ústním ověřením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stanovit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831" w:hRule="exact" w:wrap="none" w:vAnchor="page" w:hAnchor="margin" w:x="45" w:y="8778"/>
        <w:rPr>
          <w:rStyle w:val="C3"/>
          <w:rtl w:val="0"/>
        </w:rPr>
      </w:pPr>
    </w:p>
    <w:p>
      <w:pPr>
        <w:pStyle w:val="P13"/>
        <w:framePr w:w="6658" w:h="704" w:hRule="exact" w:wrap="none" w:vAnchor="page" w:hAnchor="margin" w:x="71" w:y="8834"/>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8778"/>
        <w:rPr>
          <w:rStyle w:val="C3"/>
          <w:rtl w:val="0"/>
        </w:rPr>
      </w:pPr>
    </w:p>
    <w:p>
      <w:pPr>
        <w:pStyle w:val="P29"/>
        <w:framePr w:w="3839" w:h="704"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14.6.2026 21:56:50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ověřením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Uskladnit přijaté zboží za využití manipulační techniky (ruční vozík či motorový vozík) na místo určení podle specifikace výrobku a podle metody FIFO</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s ústním ověřením</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s ústním ověřením</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s ústním ověřením</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s ústním ověřením</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 s ústním ověřením</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Zavést změnu stavu zásob do skladového informačního systému firmy</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 s ústním ověřením</w:t>
      </w:r>
    </w:p>
    <w:p>
      <w:pPr>
        <w:pStyle w:val="P32"/>
        <w:framePr w:w="10710" w:h="248" w:hRule="exact" w:wrap="none" w:vAnchor="page" w:hAnchor="margin" w:x="28" w:y="97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14.6.2026 21:56:50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souladu s požadavky uvedenými v Národní soustavě povolání.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http://katalog.nsp.cz/karta_tp.aspx?id_jp=102031&amp;kod_sm1=17)</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vlastnění mezinárodního řidičského průkazu obsluhy motorových vozíků.</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zboží do skladu spolu s potřebnou manipulací a uložení zboží do optimálního skladovacího prostoru. S touto činností je také úzce spojené správné uložení zboží do regálu, označení skladovací kartou s interním identifikačním číslem podle charakteristiky zboží a nosnosti samotné konstrukce. Skladovací karta a příklad zboží, které bude nutno zanést do skladovací karty, budou uchazeči zpřístupněny autorizovanou osobou nebo zástupcem autorizované osoby min. 2 týdny před vykonáním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Kromě základních teoretických znalostí v rámci využívání ochranných pomůcek a základních hygienických norem je nutná praktická část zkoušky, která vychází z reálného provozu a má tak zajistit zájemci podstoupit tzv. zkušební provoz.</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základě které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výše zmiňované aspekty budou stěžejní pro úspěšné vykonání zkoušky.</w:t>
      </w:r>
    </w:p>
    <w:p>
      <w:pPr>
        <w:pStyle w:val="P33"/>
        <w:framePr w:w="10766" w:h="1837"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Výsledné hodnocení</w:t>
      </w:r>
    </w:p>
    <w:p>
      <w:pPr>
        <w:keepNext w:val="0"/>
        <w:keepLines w:val="0"/>
        <w:framePr w:w="10766" w:h="1497"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 velkoobchodu, 14.6.2026 21:56:50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skladového hospodářství,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skladník velkoobchodu + střední vzdělání s maturitní zkouškou a alespoň 8 let odborné praxe v oblasti velkoobchodního skladování, z toho minimálně jeden rok v období posledních dvou let před podáním žádosti o udělení autorizace.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29"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(paletové vozíky, vysokozdvižné vozíky, rudlíky, skladové vozíky), palety, europalety, rolltejnery či přepravní skříně sloužící pro manipulaci a přepravu zboží, páskovací stroj pro balení zásilek, regálové vybavení skladu s úložným prostorem pro zboží, online elektronický skladový software či fyzická evidence zboží, legislativa zaměřená na reklamace, reklamační listy, skladové tiskopisy, sanitační a manipulační řád, inventarizační listy, zboží k zajištění zadaných úkolů.</w:t>
      </w:r>
    </w:p>
    <w:p>
      <w:pPr>
        <w:keepNext w:val="0"/>
        <w:keepLines w:val="0"/>
        <w:framePr w:w="10766" w:h="288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Skladník velkoobchodu, 14.6.2026 21:56:50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velkoobchodu, 14.6.2026 21:56:50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Distibuční centrum BRNĚNKA, spol. s r. o.</w:t>
      </w:r>
    </w:p>
    <w:p>
      <w:pPr>
        <w:pStyle w:val="P21"/>
        <w:framePr w:w="7654" w:h="331" w:hRule="exact" w:wrap="none" w:vAnchor="page" w:hAnchor="margin" w:x="28" w:y="15940"/>
        <w:rPr>
          <w:rStyle w:val="C16"/>
          <w:rtl w:val="0"/>
        </w:rPr>
      </w:pPr>
      <w:r>
        <w:rPr>
          <w:rStyle w:val="C16"/>
          <w:rtl w:val="0"/>
        </w:rPr>
        <w:t>Skladník velkoobchodu, 14.6.2026 21:56:50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9D5C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1F503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