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D8904D" Type="http://schemas.openxmlformats.org/officeDocument/2006/relationships/officeDocument" Target="/word/document.xml" /><Relationship Id="coreR1CD8904D" Type="http://schemas.openxmlformats.org/package/2006/relationships/metadata/core-properties" Target="/docProps/core.xml" /><Relationship Id="customR1CD890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pro environment (kód: 28-048-M)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environment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Odběry vzorků složek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platné legislativě vztahující se k prováděným zkouškám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a hodnocení stavu a úrovně technologických procesů z hlediska dopadů užívaných/vznikajících chemických látek, přípravků a odpadů na životní prostředí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ekologické koncepce a studie u činností náročných na ochranu životního prostředí v návaznosti na dlouhodobý a strategický rozvoj organizace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právních předpisech v oblasti životního prostředí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Orientace v dokumentaci potřebné pro investiční výstavbu v oblasti životního prostředí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29.10.2026 10:41:09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pokyny: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širší oblast požadovaných znalostí a dovedností. Zejména se jedná o prokázání schopnosti práce s chemickou legislativou a dalšími normami, práci s technickou dokumentací, přípravu, zpracování a evidenci příslušné dokumentace, realizaci a validaci jednotlivých metod a postupů.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Odběry vzorků složek životního prostředí, kritérium hodnocení b), autorizovaná osoba zadá vzorek, na základě kterého uchazeč splní dané kritérium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Analýza a hodnocení stavu a úrovně technologických procesů z hlediska dopadů užívaných/vznikajících chemických látek, přípravků a odpadů na životní prostředí, kritérium hodnocení b); Kontrola a zabezpečování dodržování pracovní a technologické kázně, předpisů pro BOZP, požární ochranu a pro péči o životní prostředí v chemickém provozu, kritérium hodnocení c), autorizovaná osoba zadá výrobu, na základě které uchazeč splní daná kritéria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Orientace v technikách ochrany životního prostředí při nakládání s chemickými látkami, kritérium hodnocení b), autorizovaná osoba vybere technologie, na základě kterých uchazeč splní dané kritérium hodnocení. Dále u odborné kompetence Orientace v technikách ochrany životního prostředí při nakládání s chemickými látkami, kritérium hodnocení c), autorizovaná osoba zadá emisi, na základě které uchazeč splní dané kritérium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 a laboratořích, kritérium hodnocení b), autorizovaná osoba vybere ukazatele, na základě kterých uchazeč splní dané kritérium hodnocení.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zpracování zadaného úkolu, dodržení jednotlivých postupů, kvalitě výstupu i k časovému hledisku zvládání operací.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29.10.2026 10:41:09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29.10.2026 10:41:09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