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1189B" Type="http://schemas.openxmlformats.org/officeDocument/2006/relationships/officeDocument" Target="/word/document.xml" /><Relationship Id="coreR4D21189B" Type="http://schemas.openxmlformats.org/package/2006/relationships/metadata/core-properties" Target="/docProps/core.xml" /><Relationship Id="customR4D2118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podkladů pro uzavírání obchodních smluv, popř. objednávek s obchodními partnery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Vedení požadovaných evidencí (evidence objednávek, zákazníků, vedení dokumentace a podkladů pro účetnictví apod.)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Kompletace a vybavování zásilek průvodní dokumentací pro odběratele, přepravce a celní a jiné orgány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Kalkulace cen, příprava podkladů pro fakturaci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správnosti účetních dokladů (faktury, dodací listy), ale i všech ostatních podkladů v expedici vystavovaných nebo přijímaných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Zařizování realizace zakázek včetně přepravy dovozních a vývozních zásilek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technické dokumentaci a ve značení chemických látek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legislativě související s chemickou výrobou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Příprava dat a dalších podkladů pro prezentace chemického produktu, užitku, technických faktů, možnosti využití, potenciálního využití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Administrativní a technická podpora pracovníků prodeje chemických produktů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podkladů pro uzavírání obchodních smluv, popř. objednávek s obchodními partnery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náležitosti obchodní smlouvy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Vytvoření objednávky na základě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Vedení požadovaných evidencí (evidence objednávek, zákazníků, vedení dokumentace a podkladů pro účetnictví apod.)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Uvést základní principy vedení obchodní evidence</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Roztřídit a zpracovat informace z předem připravených materiálů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c) Uvést a vysvětlit hlavní zásady zápisů v účetnictví a dalších evidencích (specifika oprav, číslování, zakládání, archivace, ...)</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d) Vytvořit účetní doklad (příjemka, výdejka, faktura, ...), začíslovat jej a uvést způsob archivace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Popsat principy a obecné zásady vystavování průvodní a přepravní dokumentace (včetně specifik jednotlivých způsobů přepravy)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Vystavit průvodní odběratelské doklady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Vystavit doklad pro vylosovaného přepravce (automobil, vlak, letadlo, loď)</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Praktické předvedení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Vystavit doklad pro celní orgán</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Kalkulace cen, příprava podkladů pro fakturaci</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Vysvětlit pojem kalkulace a její použití, definovat její jednotlivé druhy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a 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Specifikovat kalkulaci ceny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Vystavit fakturu na základě obdržených materiálů</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správnosti účetních dokladů (faktury, dodací listy), ale i všech ostatních podkladů v expedici vystavovaných nebo přijímaných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Posoudit správnost a úplnost předložených podkladů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vazbu mezi INCOTERMS a náležitostmi dokladů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340" w:hRule="exact" w:wrap="none" w:vAnchor="page" w:hAnchor="margin" w:x="28" w:y="4479"/>
        <w:rPr>
          <w:rStyle w:val="C18"/>
          <w:rtl w:val="0"/>
        </w:rPr>
      </w:pPr>
      <w:r>
        <w:rPr>
          <w:rStyle w:val="C18"/>
          <w:rtl w:val="0"/>
        </w:rPr>
        <w:t>Zařizování realizace zakázek včetně přepravy dovozních a vývozních zásilek</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obecné postupy od přijetí objednávky až k po fyzické odeslání zakázky</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Popsat proces dovozu zásilky</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Vyplnit dovozní doklady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Orientace v technické dokumentaci a ve značení chemických látek</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Vyhledat v technické dokumentaci zadaná kriteria</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Orientace v legislativě související s chemickou výrobou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Definovat základ evropské a české chemické legislativy</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c) Zdůvodnit určitý postup za použití legislativních argumentů</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3"/>
        <w:framePr w:w="10710" w:h="547" w:hRule="exact" w:wrap="none" w:vAnchor="page" w:hAnchor="margin" w:x="28" w:y="12043"/>
        <w:rPr>
          <w:rStyle w:val="C18"/>
          <w:rtl w:val="0"/>
        </w:rPr>
      </w:pPr>
      <w:r>
        <w:rPr>
          <w:rStyle w:val="C18"/>
          <w:rtl w:val="0"/>
        </w:rPr>
        <w:t>Příprava dat a dalších podkladů pro prezentace chemického produktu, užitku, technických faktů, možnosti využití, potenciálního využití</w:t>
      </w:r>
    </w:p>
    <w:p>
      <w:pPr>
        <w:pStyle w:val="P24"/>
        <w:framePr w:w="6713" w:h="376" w:hRule="exact" w:wrap="none" w:vAnchor="page" w:hAnchor="margin" w:x="45" w:y="12690"/>
        <w:rPr>
          <w:rStyle w:val="C3"/>
          <w:rtl w:val="0"/>
        </w:rPr>
      </w:pPr>
    </w:p>
    <w:p>
      <w:pPr>
        <w:pStyle w:val="P25"/>
        <w:framePr w:w="6661" w:h="249" w:hRule="exact" w:wrap="none" w:vAnchor="page" w:hAnchor="margin" w:x="71" w:y="12761"/>
        <w:rPr>
          <w:rStyle w:val="C19"/>
          <w:rtl w:val="0"/>
        </w:rPr>
      </w:pPr>
      <w:r>
        <w:rPr>
          <w:rStyle w:val="C19"/>
          <w:rtl w:val="0"/>
        </w:rPr>
        <w:t>Kritéria hodnocení</w:t>
      </w:r>
    </w:p>
    <w:p>
      <w:pPr>
        <w:pStyle w:val="P26"/>
        <w:framePr w:w="3918" w:h="376" w:hRule="exact" w:wrap="none" w:vAnchor="page" w:hAnchor="margin" w:x="6803" w:y="12690"/>
        <w:rPr>
          <w:rStyle w:val="C3"/>
          <w:rtl w:val="0"/>
        </w:rPr>
      </w:pPr>
    </w:p>
    <w:p>
      <w:pPr>
        <w:pStyle w:val="P27"/>
        <w:framePr w:w="3836" w:h="249" w:hRule="exact" w:wrap="none" w:vAnchor="page" w:hAnchor="margin" w:x="6859" w:y="12761"/>
        <w:rPr>
          <w:rStyle w:val="C20"/>
          <w:rtl w:val="0"/>
        </w:rPr>
      </w:pPr>
      <w:r>
        <w:rPr>
          <w:rStyle w:val="C20"/>
          <w:rtl w:val="0"/>
        </w:rPr>
        <w:t>Způsoby ověření</w:t>
      </w:r>
    </w:p>
    <w:p>
      <w:pPr>
        <w:pStyle w:val="P12"/>
        <w:framePr w:w="6710" w:h="376" w:hRule="exact" w:wrap="none" w:vAnchor="page" w:hAnchor="margin" w:x="45" w:y="13066"/>
        <w:rPr>
          <w:rStyle w:val="C3"/>
          <w:rtl w:val="0"/>
        </w:rPr>
      </w:pPr>
    </w:p>
    <w:p>
      <w:pPr>
        <w:pStyle w:val="P13"/>
        <w:framePr w:w="6658" w:h="249" w:hRule="exact" w:wrap="none" w:vAnchor="page" w:hAnchor="margin" w:x="71" w:y="13122"/>
        <w:rPr>
          <w:rStyle w:val="C11"/>
          <w:rtl w:val="0"/>
        </w:rPr>
      </w:pPr>
      <w:r>
        <w:rPr>
          <w:rStyle w:val="C11"/>
          <w:rtl w:val="0"/>
        </w:rPr>
        <w:t>a) Navrhnout hrubou strukturu prezentace chemického produktu</w:t>
      </w:r>
    </w:p>
    <w:p>
      <w:pPr>
        <w:pStyle w:val="P28"/>
        <w:framePr w:w="3921" w:h="376" w:hRule="exact" w:wrap="none" w:vAnchor="page" w:hAnchor="margin" w:x="6800" w:y="13066"/>
        <w:rPr>
          <w:rStyle w:val="C3"/>
          <w:rtl w:val="0"/>
        </w:rPr>
      </w:pPr>
    </w:p>
    <w:p>
      <w:pPr>
        <w:pStyle w:val="P29"/>
        <w:framePr w:w="3839" w:h="249" w:hRule="exact" w:wrap="none" w:vAnchor="page" w:hAnchor="margin" w:x="6856" w:y="13122"/>
        <w:rPr>
          <w:rStyle w:val="C21"/>
          <w:rtl w:val="0"/>
        </w:rPr>
      </w:pPr>
      <w:r>
        <w:rPr>
          <w:rStyle w:val="C21"/>
          <w:rtl w:val="0"/>
        </w:rPr>
        <w:t>Ústní a písemné ověření</w:t>
      </w:r>
    </w:p>
    <w:p>
      <w:pPr>
        <w:pStyle w:val="P16"/>
        <w:framePr w:w="6710" w:h="376" w:hRule="exact" w:wrap="none" w:vAnchor="page" w:hAnchor="margin" w:x="45" w:y="13442"/>
        <w:rPr>
          <w:rStyle w:val="C3"/>
          <w:rtl w:val="0"/>
        </w:rPr>
      </w:pPr>
    </w:p>
    <w:p>
      <w:pPr>
        <w:pStyle w:val="P17"/>
        <w:framePr w:w="6658" w:h="249" w:hRule="exact" w:wrap="none" w:vAnchor="page" w:hAnchor="margin" w:x="71" w:y="13498"/>
        <w:rPr>
          <w:rStyle w:val="C13"/>
          <w:rtl w:val="0"/>
        </w:rPr>
      </w:pPr>
      <w:r>
        <w:rPr>
          <w:rStyle w:val="C13"/>
          <w:rtl w:val="0"/>
        </w:rPr>
        <w:t>b) Uvést a popsat potřebné vstupní informace pro tvorbu prezentace</w:t>
      </w:r>
    </w:p>
    <w:p>
      <w:pPr>
        <w:pStyle w:val="P30"/>
        <w:framePr w:w="3921" w:h="376" w:hRule="exact" w:wrap="none" w:vAnchor="page" w:hAnchor="margin" w:x="6800" w:y="13442"/>
        <w:rPr>
          <w:rStyle w:val="C3"/>
          <w:rtl w:val="0"/>
        </w:rPr>
      </w:pPr>
    </w:p>
    <w:p>
      <w:pPr>
        <w:pStyle w:val="P31"/>
        <w:framePr w:w="3839" w:h="249" w:hRule="exact" w:wrap="none" w:vAnchor="page" w:hAnchor="margin" w:x="6856" w:y="13498"/>
        <w:rPr>
          <w:rStyle w:val="C22"/>
          <w:rtl w:val="0"/>
        </w:rPr>
      </w:pPr>
      <w:r>
        <w:rPr>
          <w:rStyle w:val="C22"/>
          <w:rtl w:val="0"/>
        </w:rPr>
        <w:t>Ústní ověření</w:t>
      </w:r>
    </w:p>
    <w:p>
      <w:pPr>
        <w:pStyle w:val="P12"/>
        <w:framePr w:w="6710" w:h="376" w:hRule="exact" w:wrap="none" w:vAnchor="page" w:hAnchor="margin" w:x="45" w:y="13819"/>
        <w:rPr>
          <w:rStyle w:val="C3"/>
          <w:rtl w:val="0"/>
        </w:rPr>
      </w:pPr>
    </w:p>
    <w:p>
      <w:pPr>
        <w:pStyle w:val="P13"/>
        <w:framePr w:w="6658" w:h="249" w:hRule="exact" w:wrap="none" w:vAnchor="page" w:hAnchor="margin" w:x="71" w:y="13875"/>
        <w:rPr>
          <w:rStyle w:val="C11"/>
          <w:rtl w:val="0"/>
        </w:rPr>
      </w:pPr>
      <w:r>
        <w:rPr>
          <w:rStyle w:val="C11"/>
          <w:rtl w:val="0"/>
        </w:rPr>
        <w:t>c) Vytvořit jednoduchou prezentaci zvoleného produktu</w:t>
      </w:r>
    </w:p>
    <w:p>
      <w:pPr>
        <w:pStyle w:val="P28"/>
        <w:framePr w:w="3921" w:h="376" w:hRule="exact" w:wrap="none" w:vAnchor="page" w:hAnchor="margin" w:x="6800" w:y="13819"/>
        <w:rPr>
          <w:rStyle w:val="C3"/>
          <w:rtl w:val="0"/>
        </w:rPr>
      </w:pPr>
    </w:p>
    <w:p>
      <w:pPr>
        <w:pStyle w:val="P29"/>
        <w:framePr w:w="3839" w:h="249" w:hRule="exact" w:wrap="none" w:vAnchor="page" w:hAnchor="margin" w:x="6856" w:y="13875"/>
        <w:rPr>
          <w:rStyle w:val="C21"/>
          <w:rtl w:val="0"/>
        </w:rPr>
      </w:pPr>
      <w:r>
        <w:rPr>
          <w:rStyle w:val="C21"/>
          <w:rtl w:val="0"/>
        </w:rPr>
        <w:t>Praktické předvedení</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jednoduchou prezentaci vzorku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Písemné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Písemné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Zpracovat návrh formuláře pro zadání výroby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32"/>
        <w:framePr w:w="10710" w:h="248" w:hRule="exact" w:wrap="none" w:vAnchor="page" w:hAnchor="margin" w:x="28" w:y="6621"/>
        <w:rPr>
          <w:rStyle w:val="C23"/>
          <w:rtl w:val="0"/>
        </w:rPr>
      </w:pPr>
      <w:r>
        <w:rPr>
          <w:rStyle w:val="C23"/>
          <w:rtl w:val="0"/>
        </w:rPr>
        <w:t>Je třeba splnit všechna kritéria.</w:t>
      </w:r>
    </w:p>
    <w:p>
      <w:pPr>
        <w:pStyle w:val="P23"/>
        <w:framePr w:w="10710" w:h="340" w:hRule="exact" w:wrap="none" w:vAnchor="page" w:hAnchor="margin" w:x="28" w:y="7057"/>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Popsat obecný postup obchodního případu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a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Definovat postup reklamačního řízení</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a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Vytvořit reklamační protokol</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zejména se jedná o zpracování či praktické předvedení případových studií. Při hodnocení sleduje zkoušející propojení teoretických znalostí a jejich praktické využití v rámci studie.</w:t>
      </w:r>
    </w:p>
    <w:p>
      <w:pPr>
        <w:keepNext w:val="0"/>
        <w:keepLines w:val="0"/>
        <w:framePr w:w="10766" w:h="34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•teoretické znalosti v oblasti obchodu zaměřených na chemické produkty,</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pro obchodní jednání,</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•specifikaci a prezentaci technických vlastností produktu,</w:t>
      </w:r>
    </w:p>
    <w:p>
      <w:pPr>
        <w:keepNext w:val="0"/>
        <w:keepLines w:val="1"/>
        <w:framePr w:w="10766" w:h="34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dokumentací, telekomunikační a zobrazovací technikou.</w:t>
      </w:r>
    </w:p>
    <w:p>
      <w:pPr>
        <w:pStyle w:val="P33"/>
        <w:framePr w:w="10766" w:h="1837" w:hRule="exact" w:wrap="none" w:vAnchor="page" w:hAnchor="margin" w:x="0" w:y="6498"/>
        <w:rPr>
          <w:rStyle w:val="C3"/>
          <w:rtl w:val="0"/>
        </w:rPr>
      </w:pPr>
    </w:p>
    <w:p>
      <w:pPr>
        <w:pStyle w:val="P35"/>
        <w:framePr w:w="10710" w:h="340" w:hRule="exact" w:wrap="none" w:vAnchor="page" w:hAnchor="margin" w:x="28" w:y="6498"/>
        <w:rPr>
          <w:rStyle w:val="C25"/>
          <w:rtl w:val="0"/>
        </w:rPr>
      </w:pPr>
      <w:r>
        <w:rPr>
          <w:rStyle w:val="C25"/>
          <w:rtl w:val="0"/>
        </w:rPr>
        <w:t>Výsledné hodnocení</w:t>
      </w:r>
    </w:p>
    <w:p>
      <w:pPr>
        <w:keepNext w:val="0"/>
        <w:keepLines w:val="0"/>
        <w:framePr w:w="10766" w:h="1497"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Počet zkoušejících</w:t>
      </w:r>
    </w:p>
    <w:p>
      <w:pPr>
        <w:keepNext w:val="0"/>
        <w:keepLines w:val="0"/>
        <w:framePr w:w="10766" w:h="103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řídicích pozicích v oblasti chemické výroby a obchodu (např. ve funkci obchodníka či vedoucího úseku zahrnující pracoviště s činnostmi příslušné profesní kvalifikace),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chemické výroby a obchodu (z toho alespoň 4 roky odborné praxe ve funkci obchodníka či vedoucího úseku zahrnující pracoviště s činnostmi příslušné profesní kvalifikace),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8"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potřebnou zobrazovací technikou,</w:t>
      </w:r>
    </w:p>
    <w:p>
      <w:pPr>
        <w:keepNext w:val="0"/>
        <w:keepLines w:val="1"/>
        <w:framePr w:w="10766" w:h="3878" w:hRule="exact" w:wrap="none" w:vAnchor="page" w:hAnchor="margin" w:x="0" w:y="1197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a přísun potřebné energie odpovídající bezpečnostním předpisům.</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produktmanažer, 25.8.2026 22:23:39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46B6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0606D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9EC9B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DED54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