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CB841CC" Type="http://schemas.openxmlformats.org/officeDocument/2006/relationships/officeDocument" Target="/word/document.xml" /><Relationship Id="coreR2CB841CC" Type="http://schemas.openxmlformats.org/package/2006/relationships/metadata/core-properties" Target="/docProps/core.xml" /><Relationship Id="customR2CB841C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Elektrotechnik pro automatickou identifikaci RFID (kód: 26-033-M)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Elektrotechnik pro automatickou identifikaci RFID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technické dokumentaci a normách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Zásady ochrany zdraví a majetku, ochrana před úrazem elektrickým proudem, bezpečnost při obsluze a práci na elektrickém zařízení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a montáž systému pro automatickou identifikaci RFID</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elektrických veličin, vyhodnocení naměřených hodnot</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Nastavení a testování elektrických nebo elektronických zařízení automatické identifikace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Evidování technických dat o průběhu a výsledcích práce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28.01.2014 do: 06.12.2020</w:t>
      </w:r>
    </w:p>
    <w:p>
      <w:pPr>
        <w:pStyle w:val="P21"/>
        <w:framePr w:w="7654" w:h="331" w:hRule="exact" w:wrap="none" w:vAnchor="page" w:hAnchor="margin" w:x="28" w:y="15940"/>
        <w:rPr>
          <w:rStyle w:val="C16"/>
          <w:rtl w:val="0"/>
        </w:rPr>
      </w:pPr>
      <w:r>
        <w:rPr>
          <w:rStyle w:val="C16"/>
          <w:rtl w:val="0"/>
        </w:rPr>
        <w:t>Elektrotechnik pro automatickou identifikaci RFID, 29.4.2026 0:24:04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technické dokumentaci a normách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účel a obsah základních norem z oblasti automatické identifikace RFID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Použít katalog součástek ke stanovení hodnot, které mají být naměřeny na správně fungujícím obvodu automatické identifikace a jednotlivých prvcích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zdůvodnění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Určit a popsat instalované prvky pro automatickou identifikaci, jejich příkon a napájení na předložených výkresech a obrazech</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zdůvodnění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Zásady ochrany zdraví a majetku, ochrana před úrazem elektrickým proudem, bezpečnost při obsluze a práci na elektrickém zařízení</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831" w:hRule="exact" w:wrap="none" w:vAnchor="page" w:hAnchor="margin" w:x="45" w:y="7144"/>
        <w:rPr>
          <w:rStyle w:val="C3"/>
          <w:rtl w:val="0"/>
        </w:rPr>
      </w:pPr>
    </w:p>
    <w:p>
      <w:pPr>
        <w:pStyle w:val="P13"/>
        <w:framePr w:w="6658" w:h="704" w:hRule="exact" w:wrap="none" w:vAnchor="page" w:hAnchor="margin" w:x="71" w:y="7200"/>
        <w:rPr>
          <w:rStyle w:val="C11"/>
          <w:rtl w:val="0"/>
        </w:rPr>
      </w:pPr>
      <w:r>
        <w:rPr>
          <w:rStyle w:val="C11"/>
          <w:rtl w:val="0"/>
        </w:rPr>
        <w:t>a) Popsat účinky elektrického proudu na člověka. Za splnění kritéria se považuje uvedení příkladů přímých a nepřímých účinků elektrického proudu na lidský organismus, vliv velikosti a frekvence proudu a doby jeho působení</w:t>
      </w:r>
    </w:p>
    <w:p>
      <w:pPr>
        <w:pStyle w:val="P28"/>
        <w:framePr w:w="3921" w:h="831" w:hRule="exact" w:wrap="none" w:vAnchor="page" w:hAnchor="margin" w:x="6800" w:y="7144"/>
        <w:rPr>
          <w:rStyle w:val="C3"/>
          <w:rtl w:val="0"/>
        </w:rPr>
      </w:pPr>
    </w:p>
    <w:p>
      <w:pPr>
        <w:pStyle w:val="P29"/>
        <w:framePr w:w="3839" w:h="704" w:hRule="exact" w:wrap="none" w:vAnchor="page" w:hAnchor="margin" w:x="6856" w:y="7200"/>
        <w:rPr>
          <w:rStyle w:val="C21"/>
          <w:rtl w:val="0"/>
        </w:rPr>
      </w:pPr>
      <w:r>
        <w:rPr>
          <w:rStyle w:val="C21"/>
          <w:rtl w:val="0"/>
        </w:rPr>
        <w:t>Písemné ověření s ústním vysvětlením</w:t>
      </w:r>
    </w:p>
    <w:p>
      <w:pPr>
        <w:pStyle w:val="P16"/>
        <w:framePr w:w="6710" w:h="1055" w:hRule="exact" w:wrap="none" w:vAnchor="page" w:hAnchor="margin" w:x="45" w:y="7975"/>
        <w:rPr>
          <w:rStyle w:val="C3"/>
          <w:rtl w:val="0"/>
        </w:rPr>
      </w:pPr>
    </w:p>
    <w:p>
      <w:pPr>
        <w:pStyle w:val="P17"/>
        <w:framePr w:w="6658" w:h="928" w:hRule="exact" w:wrap="none" w:vAnchor="page" w:hAnchor="margin" w:x="71" w:y="8031"/>
        <w:rPr>
          <w:rStyle w:val="C13"/>
          <w:rtl w:val="0"/>
        </w:rPr>
      </w:pPr>
      <w:r>
        <w:rPr>
          <w:rStyle w:val="C13"/>
          <w:rtl w:val="0"/>
        </w:rPr>
        <w:t>b) Popsat poskytnutí první pomoci při úrazu elektrickým výbojem. Za splnění kritéria se považuje znalost poskytnutí první pomoci při úrazu elektrickým výbojem, specifické následky výboje na organizmus, určení priorit při ošetření</w:t>
      </w:r>
    </w:p>
    <w:p>
      <w:pPr>
        <w:pStyle w:val="P30"/>
        <w:framePr w:w="3921" w:h="1055" w:hRule="exact" w:wrap="none" w:vAnchor="page" w:hAnchor="margin" w:x="6800" w:y="7975"/>
        <w:rPr>
          <w:rStyle w:val="C3"/>
          <w:rtl w:val="0"/>
        </w:rPr>
      </w:pPr>
    </w:p>
    <w:p>
      <w:pPr>
        <w:pStyle w:val="P31"/>
        <w:framePr w:w="3839" w:h="928" w:hRule="exact" w:wrap="none" w:vAnchor="page" w:hAnchor="margin" w:x="6856" w:y="8031"/>
        <w:rPr>
          <w:rStyle w:val="C22"/>
          <w:rtl w:val="0"/>
        </w:rPr>
      </w:pPr>
      <w:r>
        <w:rPr>
          <w:rStyle w:val="C22"/>
          <w:rtl w:val="0"/>
        </w:rPr>
        <w:t>Písemné ověření s ústním vysvětlením</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poskytnutí první pomoci při úrazu elektrickým proudem. Za splnění kritéria se považuje znalost poskytnutí první pomoci při úrazu elektrickým proudem, postup záchranných prací v závislosti na rozsahu úrazu (vyproštění, ověření životních funkcí, oživovací pokusy, ošetření poranění, přivolání lékařské pomoci)</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Písemné ověření s ústním vysvětlením</w:t>
      </w:r>
    </w:p>
    <w:p>
      <w:pPr>
        <w:pStyle w:val="P16"/>
        <w:framePr w:w="6710" w:h="831" w:hRule="exact" w:wrap="none" w:vAnchor="page" w:hAnchor="margin" w:x="45" w:y="10310"/>
        <w:rPr>
          <w:rStyle w:val="C3"/>
          <w:rtl w:val="0"/>
        </w:rPr>
      </w:pPr>
    </w:p>
    <w:p>
      <w:pPr>
        <w:pStyle w:val="P17"/>
        <w:framePr w:w="6658" w:h="704" w:hRule="exact" w:wrap="none" w:vAnchor="page" w:hAnchor="margin" w:x="71" w:y="10366"/>
        <w:rPr>
          <w:rStyle w:val="C13"/>
          <w:rtl w:val="0"/>
        </w:rPr>
      </w:pPr>
      <w:r>
        <w:rPr>
          <w:rStyle w:val="C13"/>
          <w:rtl w:val="0"/>
        </w:rPr>
        <w:t>d) Vysvětlit princip proudového chrániče, uvést příklady použití nakreslením schématu zapojení proudového chrániče a vysvětlit jeho funkci, uvést příklady použití v elektrických instalacích</w:t>
      </w:r>
    </w:p>
    <w:p>
      <w:pPr>
        <w:pStyle w:val="P30"/>
        <w:framePr w:w="3921" w:h="831" w:hRule="exact" w:wrap="none" w:vAnchor="page" w:hAnchor="margin" w:x="6800" w:y="10310"/>
        <w:rPr>
          <w:rStyle w:val="C3"/>
          <w:rtl w:val="0"/>
        </w:rPr>
      </w:pPr>
    </w:p>
    <w:p>
      <w:pPr>
        <w:pStyle w:val="P31"/>
        <w:framePr w:w="3839" w:h="704" w:hRule="exact" w:wrap="none" w:vAnchor="page" w:hAnchor="margin" w:x="6856" w:y="10366"/>
        <w:rPr>
          <w:rStyle w:val="C22"/>
          <w:rtl w:val="0"/>
        </w:rPr>
      </w:pPr>
      <w:r>
        <w:rPr>
          <w:rStyle w:val="C22"/>
          <w:rtl w:val="0"/>
        </w:rPr>
        <w:t>Praktické předvedení a ústní zdůvodnění</w:t>
      </w:r>
    </w:p>
    <w:p>
      <w:pPr>
        <w:pStyle w:val="P32"/>
        <w:framePr w:w="10710" w:h="248" w:hRule="exact" w:wrap="none" w:vAnchor="page" w:hAnchor="margin" w:x="28" w:y="11254"/>
        <w:rPr>
          <w:rStyle w:val="C23"/>
          <w:rtl w:val="0"/>
        </w:rPr>
      </w:pPr>
      <w:r>
        <w:rPr>
          <w:rStyle w:val="C23"/>
          <w:rtl w:val="0"/>
        </w:rPr>
        <w:t>Je třeba splnit všechna kritéria.</w:t>
      </w:r>
    </w:p>
    <w:p>
      <w:pPr>
        <w:pStyle w:val="P23"/>
        <w:framePr w:w="10710" w:h="340" w:hRule="exact" w:wrap="none" w:vAnchor="page" w:hAnchor="margin" w:x="28" w:y="11690"/>
        <w:rPr>
          <w:rStyle w:val="C18"/>
          <w:rtl w:val="0"/>
        </w:rPr>
      </w:pPr>
      <w:r>
        <w:rPr>
          <w:rStyle w:val="C18"/>
          <w:rtl w:val="0"/>
        </w:rPr>
        <w:t>Návrh a montáž systému pro automatickou identifikaci RFID</w:t>
      </w:r>
    </w:p>
    <w:p>
      <w:pPr>
        <w:pStyle w:val="P24"/>
        <w:framePr w:w="6713" w:h="376" w:hRule="exact" w:wrap="none" w:vAnchor="page" w:hAnchor="margin" w:x="45" w:y="12129"/>
        <w:rPr>
          <w:rStyle w:val="C3"/>
          <w:rtl w:val="0"/>
        </w:rPr>
      </w:pPr>
    </w:p>
    <w:p>
      <w:pPr>
        <w:pStyle w:val="P25"/>
        <w:framePr w:w="6661" w:h="249" w:hRule="exact" w:wrap="none" w:vAnchor="page" w:hAnchor="margin" w:x="71" w:y="12200"/>
        <w:rPr>
          <w:rStyle w:val="C19"/>
          <w:rtl w:val="0"/>
        </w:rPr>
      </w:pPr>
      <w:r>
        <w:rPr>
          <w:rStyle w:val="C19"/>
          <w:rtl w:val="0"/>
        </w:rPr>
        <w:t>Kritéria hodnocení</w:t>
      </w:r>
    </w:p>
    <w:p>
      <w:pPr>
        <w:pStyle w:val="P26"/>
        <w:framePr w:w="3918" w:h="376" w:hRule="exact" w:wrap="none" w:vAnchor="page" w:hAnchor="margin" w:x="6803" w:y="12129"/>
        <w:rPr>
          <w:rStyle w:val="C3"/>
          <w:rtl w:val="0"/>
        </w:rPr>
      </w:pPr>
    </w:p>
    <w:p>
      <w:pPr>
        <w:pStyle w:val="P27"/>
        <w:framePr w:w="3836" w:h="249" w:hRule="exact" w:wrap="none" w:vAnchor="page" w:hAnchor="margin" w:x="6859" w:y="12200"/>
        <w:rPr>
          <w:rStyle w:val="C20"/>
          <w:rtl w:val="0"/>
        </w:rPr>
      </w:pPr>
      <w:r>
        <w:rPr>
          <w:rStyle w:val="C20"/>
          <w:rtl w:val="0"/>
        </w:rPr>
        <w:t>Způsoby ověření</w:t>
      </w:r>
    </w:p>
    <w:p>
      <w:pPr>
        <w:pStyle w:val="P12"/>
        <w:framePr w:w="6710" w:h="607" w:hRule="exact" w:wrap="none" w:vAnchor="page" w:hAnchor="margin" w:x="45" w:y="12505"/>
        <w:rPr>
          <w:rStyle w:val="C3"/>
          <w:rtl w:val="0"/>
        </w:rPr>
      </w:pPr>
    </w:p>
    <w:p>
      <w:pPr>
        <w:pStyle w:val="P13"/>
        <w:framePr w:w="6658" w:h="480" w:hRule="exact" w:wrap="none" w:vAnchor="page" w:hAnchor="margin" w:x="71" w:y="12561"/>
        <w:rPr>
          <w:rStyle w:val="C11"/>
          <w:rtl w:val="0"/>
        </w:rPr>
      </w:pPr>
      <w:r>
        <w:rPr>
          <w:rStyle w:val="C11"/>
          <w:rtl w:val="0"/>
        </w:rPr>
        <w:t>a) Rozlišit předložené elektronické prvky automatické identifikace a popsat jejich funkce</w:t>
      </w:r>
    </w:p>
    <w:p>
      <w:pPr>
        <w:pStyle w:val="P28"/>
        <w:framePr w:w="3921" w:h="607" w:hRule="exact" w:wrap="none" w:vAnchor="page" w:hAnchor="margin" w:x="6800" w:y="12505"/>
        <w:rPr>
          <w:rStyle w:val="C3"/>
          <w:rtl w:val="0"/>
        </w:rPr>
      </w:pPr>
    </w:p>
    <w:p>
      <w:pPr>
        <w:pStyle w:val="P29"/>
        <w:framePr w:w="3839" w:h="480" w:hRule="exact" w:wrap="none" w:vAnchor="page" w:hAnchor="margin" w:x="6856" w:y="12561"/>
        <w:rPr>
          <w:rStyle w:val="C21"/>
          <w:rtl w:val="0"/>
        </w:rPr>
      </w:pPr>
      <w:r>
        <w:rPr>
          <w:rStyle w:val="C21"/>
          <w:rtl w:val="0"/>
        </w:rPr>
        <w:t>Praktické předvedení a ústní zdůvodnění</w:t>
      </w:r>
    </w:p>
    <w:p>
      <w:pPr>
        <w:pStyle w:val="P16"/>
        <w:framePr w:w="6710" w:h="607" w:hRule="exact" w:wrap="none" w:vAnchor="page" w:hAnchor="margin" w:x="45" w:y="13112"/>
        <w:rPr>
          <w:rStyle w:val="C3"/>
          <w:rtl w:val="0"/>
        </w:rPr>
      </w:pPr>
    </w:p>
    <w:p>
      <w:pPr>
        <w:pStyle w:val="P17"/>
        <w:framePr w:w="6658" w:h="480" w:hRule="exact" w:wrap="none" w:vAnchor="page" w:hAnchor="margin" w:x="71" w:y="13168"/>
        <w:rPr>
          <w:rStyle w:val="C13"/>
          <w:rtl w:val="0"/>
        </w:rPr>
      </w:pPr>
      <w:r>
        <w:rPr>
          <w:rStyle w:val="C13"/>
          <w:rtl w:val="0"/>
        </w:rPr>
        <w:t>b) Nakreslit blokové schéma zvoleného identifikačního systému pro konkrétní aplikaci</w:t>
      </w:r>
    </w:p>
    <w:p>
      <w:pPr>
        <w:pStyle w:val="P30"/>
        <w:framePr w:w="3921" w:h="607" w:hRule="exact" w:wrap="none" w:vAnchor="page" w:hAnchor="margin" w:x="6800" w:y="13112"/>
        <w:rPr>
          <w:rStyle w:val="C3"/>
          <w:rtl w:val="0"/>
        </w:rPr>
      </w:pPr>
    </w:p>
    <w:p>
      <w:pPr>
        <w:pStyle w:val="P31"/>
        <w:framePr w:w="3839" w:h="480" w:hRule="exact" w:wrap="none" w:vAnchor="page" w:hAnchor="margin" w:x="6856" w:y="13168"/>
        <w:rPr>
          <w:rStyle w:val="C22"/>
          <w:rtl w:val="0"/>
        </w:rPr>
      </w:pPr>
      <w:r>
        <w:rPr>
          <w:rStyle w:val="C22"/>
          <w:rtl w:val="0"/>
        </w:rPr>
        <w:t>Praktické předvedení a ústní zdůvodnění</w:t>
      </w:r>
    </w:p>
    <w:p>
      <w:pPr>
        <w:pStyle w:val="P12"/>
        <w:framePr w:w="6710" w:h="376" w:hRule="exact" w:wrap="none" w:vAnchor="page" w:hAnchor="margin" w:x="45" w:y="13719"/>
        <w:rPr>
          <w:rStyle w:val="C3"/>
          <w:rtl w:val="0"/>
        </w:rPr>
      </w:pPr>
    </w:p>
    <w:p>
      <w:pPr>
        <w:pStyle w:val="P13"/>
        <w:framePr w:w="6658" w:h="249" w:hRule="exact" w:wrap="none" w:vAnchor="page" w:hAnchor="margin" w:x="71" w:y="13775"/>
        <w:rPr>
          <w:rStyle w:val="C11"/>
          <w:rtl w:val="0"/>
        </w:rPr>
      </w:pPr>
      <w:r>
        <w:rPr>
          <w:rStyle w:val="C11"/>
          <w:rtl w:val="0"/>
        </w:rPr>
        <w:t>c) Zpracovat kompletní technickou dokumentaci pro montáž</w:t>
      </w:r>
    </w:p>
    <w:p>
      <w:pPr>
        <w:pStyle w:val="P28"/>
        <w:framePr w:w="3921" w:h="376" w:hRule="exact" w:wrap="none" w:vAnchor="page" w:hAnchor="margin" w:x="6800" w:y="13719"/>
        <w:rPr>
          <w:rStyle w:val="C3"/>
          <w:rtl w:val="0"/>
        </w:rPr>
      </w:pPr>
    </w:p>
    <w:p>
      <w:pPr>
        <w:pStyle w:val="P29"/>
        <w:framePr w:w="3839" w:h="249" w:hRule="exact" w:wrap="none" w:vAnchor="page" w:hAnchor="margin" w:x="6856" w:y="13775"/>
        <w:rPr>
          <w:rStyle w:val="C21"/>
          <w:rtl w:val="0"/>
        </w:rPr>
      </w:pPr>
      <w:r>
        <w:rPr>
          <w:rStyle w:val="C21"/>
          <w:rtl w:val="0"/>
        </w:rPr>
        <w:t>Praktické předvedení a ústní zdůvodnění</w:t>
      </w:r>
    </w:p>
    <w:p>
      <w:pPr>
        <w:pStyle w:val="P16"/>
        <w:framePr w:w="6710" w:h="607" w:hRule="exact" w:wrap="none" w:vAnchor="page" w:hAnchor="margin" w:x="45" w:y="14095"/>
        <w:rPr>
          <w:rStyle w:val="C3"/>
          <w:rtl w:val="0"/>
        </w:rPr>
      </w:pPr>
    </w:p>
    <w:p>
      <w:pPr>
        <w:pStyle w:val="P17"/>
        <w:framePr w:w="6658" w:h="480" w:hRule="exact" w:wrap="none" w:vAnchor="page" w:hAnchor="margin" w:x="71" w:y="14151"/>
        <w:rPr>
          <w:rStyle w:val="C13"/>
          <w:rtl w:val="0"/>
        </w:rPr>
      </w:pPr>
      <w:r>
        <w:rPr>
          <w:rStyle w:val="C13"/>
          <w:rtl w:val="0"/>
        </w:rPr>
        <w:t>d) Změřit elektrické veličiny z hlediska konstrukčního řešení automatické identifikace</w:t>
      </w:r>
    </w:p>
    <w:p>
      <w:pPr>
        <w:pStyle w:val="P30"/>
        <w:framePr w:w="3921" w:h="607" w:hRule="exact" w:wrap="none" w:vAnchor="page" w:hAnchor="margin" w:x="6800" w:y="14095"/>
        <w:rPr>
          <w:rStyle w:val="C3"/>
          <w:rtl w:val="0"/>
        </w:rPr>
      </w:pPr>
    </w:p>
    <w:p>
      <w:pPr>
        <w:pStyle w:val="P31"/>
        <w:framePr w:w="3839" w:h="480" w:hRule="exact" w:wrap="none" w:vAnchor="page" w:hAnchor="margin" w:x="6856" w:y="14151"/>
        <w:rPr>
          <w:rStyle w:val="C22"/>
          <w:rtl w:val="0"/>
        </w:rPr>
      </w:pPr>
      <w:r>
        <w:rPr>
          <w:rStyle w:val="C22"/>
          <w:rtl w:val="0"/>
        </w:rPr>
        <w:t>Praktické předvedení a ústní zdůvodnění</w:t>
      </w:r>
    </w:p>
    <w:p>
      <w:pPr>
        <w:pStyle w:val="P12"/>
        <w:framePr w:w="6710" w:h="607" w:hRule="exact" w:wrap="none" w:vAnchor="page" w:hAnchor="margin" w:x="45" w:y="14702"/>
        <w:rPr>
          <w:rStyle w:val="C3"/>
          <w:rtl w:val="0"/>
        </w:rPr>
      </w:pPr>
    </w:p>
    <w:p>
      <w:pPr>
        <w:pStyle w:val="P13"/>
        <w:framePr w:w="6658" w:h="480" w:hRule="exact" w:wrap="none" w:vAnchor="page" w:hAnchor="margin" w:x="71" w:y="14758"/>
        <w:rPr>
          <w:rStyle w:val="C11"/>
          <w:rtl w:val="0"/>
        </w:rPr>
      </w:pPr>
      <w:r>
        <w:rPr>
          <w:rStyle w:val="C11"/>
          <w:rtl w:val="0"/>
        </w:rPr>
        <w:t>e) Navrhnout fyzické rozmístění prvků automatické identifikace s ohledem na bezpečnost a funkční spolehlivost</w:t>
      </w:r>
    </w:p>
    <w:p>
      <w:pPr>
        <w:pStyle w:val="P28"/>
        <w:framePr w:w="3921" w:h="607" w:hRule="exact" w:wrap="none" w:vAnchor="page" w:hAnchor="margin" w:x="6800" w:y="14702"/>
        <w:rPr>
          <w:rStyle w:val="C3"/>
          <w:rtl w:val="0"/>
        </w:rPr>
      </w:pPr>
    </w:p>
    <w:p>
      <w:pPr>
        <w:pStyle w:val="P29"/>
        <w:framePr w:w="3839" w:h="480" w:hRule="exact" w:wrap="none" w:vAnchor="page" w:hAnchor="margin" w:x="6856" w:y="14758"/>
        <w:rPr>
          <w:rStyle w:val="C21"/>
          <w:rtl w:val="0"/>
        </w:rPr>
      </w:pPr>
      <w:r>
        <w:rPr>
          <w:rStyle w:val="C21"/>
          <w:rtl w:val="0"/>
        </w:rPr>
        <w:t>Praktické předvedení a ústní zdůvodnění</w:t>
      </w:r>
    </w:p>
    <w:p>
      <w:pPr>
        <w:pStyle w:val="P32"/>
        <w:framePr w:w="10710" w:h="248" w:hRule="exact" w:wrap="none" w:vAnchor="page" w:hAnchor="margin" w:x="28" w:y="154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29.4.2026 0:24:04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vyhodnocení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Zvolit vhodné měřicí metody a přístroje pro měření elektrických veličin u obvodu pro snímání RFID karet a odesílání tagů přes RS232 (postačuje předvést požadované kompetence pro jednu měřicí metodu)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zdůvodnění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Sestavit měřicí obvody pro obvod se snímáním RFID karet a odesílání tagů přes RS232</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zdůvodnění</w:t>
      </w:r>
    </w:p>
    <w:p>
      <w:pPr>
        <w:pStyle w:val="P12"/>
        <w:framePr w:w="6710" w:h="1055" w:hRule="exact" w:wrap="none" w:vAnchor="page" w:hAnchor="margin" w:x="45" w:y="4408"/>
        <w:rPr>
          <w:rStyle w:val="C3"/>
          <w:rtl w:val="0"/>
        </w:rPr>
      </w:pPr>
    </w:p>
    <w:p>
      <w:pPr>
        <w:pStyle w:val="P13"/>
        <w:framePr w:w="6658" w:h="928" w:hRule="exact" w:wrap="none" w:vAnchor="page" w:hAnchor="margin" w:x="71" w:y="4464"/>
        <w:rPr>
          <w:rStyle w:val="C11"/>
          <w:rtl w:val="0"/>
        </w:rPr>
      </w:pPr>
      <w:r>
        <w:rPr>
          <w:rStyle w:val="C11"/>
          <w:rtl w:val="0"/>
        </w:rPr>
        <w:t>c) Změřit elektrické veličiny a parametry podle metod měření běžně používaných při diagnostice elektrických obvodů, za použití měřicích přístrojů či měřicího PC a následně vyhodnotit naměřené hodnoty (postačuje předvést sestavení jednoho typu měřicího obvodu)</w:t>
      </w:r>
    </w:p>
    <w:p>
      <w:pPr>
        <w:pStyle w:val="P28"/>
        <w:framePr w:w="3921" w:h="1055" w:hRule="exact" w:wrap="none" w:vAnchor="page" w:hAnchor="margin" w:x="6800" w:y="4408"/>
        <w:rPr>
          <w:rStyle w:val="C3"/>
          <w:rtl w:val="0"/>
        </w:rPr>
      </w:pPr>
    </w:p>
    <w:p>
      <w:pPr>
        <w:pStyle w:val="P29"/>
        <w:framePr w:w="3839" w:h="928" w:hRule="exact" w:wrap="none" w:vAnchor="page" w:hAnchor="margin" w:x="6856" w:y="4464"/>
        <w:rPr>
          <w:rStyle w:val="C21"/>
          <w:rtl w:val="0"/>
        </w:rPr>
      </w:pPr>
      <w:r>
        <w:rPr>
          <w:rStyle w:val="C21"/>
          <w:rtl w:val="0"/>
        </w:rPr>
        <w:t>Praktické předvedení a ústní zdůvodnění</w:t>
      </w:r>
    </w:p>
    <w:p>
      <w:pPr>
        <w:pStyle w:val="P32"/>
        <w:framePr w:w="10710" w:h="248" w:hRule="exact" w:wrap="none" w:vAnchor="page" w:hAnchor="margin" w:x="28" w:y="5576"/>
        <w:rPr>
          <w:rStyle w:val="C23"/>
          <w:rtl w:val="0"/>
        </w:rPr>
      </w:pPr>
      <w:r>
        <w:rPr>
          <w:rStyle w:val="C23"/>
          <w:rtl w:val="0"/>
        </w:rPr>
        <w:t>Je třeba splnit všechna kritéria.</w:t>
      </w:r>
    </w:p>
    <w:p>
      <w:pPr>
        <w:pStyle w:val="P23"/>
        <w:framePr w:w="10710" w:h="340" w:hRule="exact" w:wrap="none" w:vAnchor="page" w:hAnchor="margin" w:x="28" w:y="6012"/>
        <w:rPr>
          <w:rStyle w:val="C18"/>
          <w:rtl w:val="0"/>
        </w:rPr>
      </w:pPr>
      <w:r>
        <w:rPr>
          <w:rStyle w:val="C18"/>
          <w:rtl w:val="0"/>
        </w:rPr>
        <w:t>Nastavení a testování elektrických nebo elektronických zařízení automatické identifikace</w:t>
      </w:r>
    </w:p>
    <w:p>
      <w:pPr>
        <w:pStyle w:val="P24"/>
        <w:framePr w:w="6713" w:h="376" w:hRule="exact" w:wrap="none" w:vAnchor="page" w:hAnchor="margin" w:x="45" w:y="6451"/>
        <w:rPr>
          <w:rStyle w:val="C3"/>
          <w:rtl w:val="0"/>
        </w:rPr>
      </w:pPr>
    </w:p>
    <w:p>
      <w:pPr>
        <w:pStyle w:val="P25"/>
        <w:framePr w:w="6661" w:h="249" w:hRule="exact" w:wrap="none" w:vAnchor="page" w:hAnchor="margin" w:x="71" w:y="6522"/>
        <w:rPr>
          <w:rStyle w:val="C19"/>
          <w:rtl w:val="0"/>
        </w:rPr>
      </w:pPr>
      <w:r>
        <w:rPr>
          <w:rStyle w:val="C19"/>
          <w:rtl w:val="0"/>
        </w:rPr>
        <w:t>Kritéria hodnocení</w:t>
      </w:r>
    </w:p>
    <w:p>
      <w:pPr>
        <w:pStyle w:val="P26"/>
        <w:framePr w:w="3918" w:h="376" w:hRule="exact" w:wrap="none" w:vAnchor="page" w:hAnchor="margin" w:x="6803" w:y="6451"/>
        <w:rPr>
          <w:rStyle w:val="C3"/>
          <w:rtl w:val="0"/>
        </w:rPr>
      </w:pPr>
    </w:p>
    <w:p>
      <w:pPr>
        <w:pStyle w:val="P27"/>
        <w:framePr w:w="3836" w:h="249" w:hRule="exact" w:wrap="none" w:vAnchor="page" w:hAnchor="margin" w:x="6859" w:y="6522"/>
        <w:rPr>
          <w:rStyle w:val="C20"/>
          <w:rtl w:val="0"/>
        </w:rPr>
      </w:pPr>
      <w:r>
        <w:rPr>
          <w:rStyle w:val="C20"/>
          <w:rtl w:val="0"/>
        </w:rPr>
        <w:t>Způsoby ověření</w:t>
      </w:r>
    </w:p>
    <w:p>
      <w:pPr>
        <w:pStyle w:val="P12"/>
        <w:framePr w:w="6710" w:h="376" w:hRule="exact" w:wrap="none" w:vAnchor="page" w:hAnchor="margin" w:x="45" w:y="6827"/>
        <w:rPr>
          <w:rStyle w:val="C3"/>
          <w:rtl w:val="0"/>
        </w:rPr>
      </w:pPr>
    </w:p>
    <w:p>
      <w:pPr>
        <w:pStyle w:val="P13"/>
        <w:framePr w:w="6658" w:h="249" w:hRule="exact" w:wrap="none" w:vAnchor="page" w:hAnchor="margin" w:x="71" w:y="6883"/>
        <w:rPr>
          <w:rStyle w:val="C11"/>
          <w:rtl w:val="0"/>
        </w:rPr>
      </w:pPr>
      <w:r>
        <w:rPr>
          <w:rStyle w:val="C11"/>
          <w:rtl w:val="0"/>
        </w:rPr>
        <w:t>a) Ověřit funkčnost zapojeného systému automatické identifikace</w:t>
      </w:r>
    </w:p>
    <w:p>
      <w:pPr>
        <w:pStyle w:val="P28"/>
        <w:framePr w:w="3921" w:h="376" w:hRule="exact" w:wrap="none" w:vAnchor="page" w:hAnchor="margin" w:x="6800" w:y="6827"/>
        <w:rPr>
          <w:rStyle w:val="C3"/>
          <w:rtl w:val="0"/>
        </w:rPr>
      </w:pPr>
    </w:p>
    <w:p>
      <w:pPr>
        <w:pStyle w:val="P29"/>
        <w:framePr w:w="3839" w:h="249" w:hRule="exact" w:wrap="none" w:vAnchor="page" w:hAnchor="margin" w:x="6856" w:y="6883"/>
        <w:rPr>
          <w:rStyle w:val="C21"/>
          <w:rtl w:val="0"/>
        </w:rPr>
      </w:pPr>
      <w:r>
        <w:rPr>
          <w:rStyle w:val="C21"/>
          <w:rtl w:val="0"/>
        </w:rPr>
        <w:t>Praktické předvedení a ústní zdůvodnění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Nastavit vybraný systém automatické identifikace s ohledem na citlivost snímacích prvků</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 a ústní zdůvodnění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Detekovat závadu na určeném systému automatické identifikace, provést opravu zařízení (systému) a otestovat jeho správnou funkci po opravě</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 a ústní zdůvodnění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Evidování technických dat o průběhu a výsledcích práce</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376" w:hRule="exact" w:wrap="none" w:vAnchor="page" w:hAnchor="margin" w:x="45" w:y="9782"/>
        <w:rPr>
          <w:rStyle w:val="C3"/>
          <w:rtl w:val="0"/>
        </w:rPr>
      </w:pPr>
    </w:p>
    <w:p>
      <w:pPr>
        <w:pStyle w:val="P13"/>
        <w:framePr w:w="6658" w:h="249" w:hRule="exact" w:wrap="none" w:vAnchor="page" w:hAnchor="margin" w:x="71" w:y="9838"/>
        <w:rPr>
          <w:rStyle w:val="C11"/>
          <w:rtl w:val="0"/>
        </w:rPr>
      </w:pPr>
      <w:r>
        <w:rPr>
          <w:rStyle w:val="C11"/>
          <w:rtl w:val="0"/>
        </w:rPr>
        <w:t>a) Zaznamenat data z měření (základní elektrické veličiny)</w:t>
      </w:r>
    </w:p>
    <w:p>
      <w:pPr>
        <w:pStyle w:val="P28"/>
        <w:framePr w:w="3921" w:h="376" w:hRule="exact" w:wrap="none" w:vAnchor="page" w:hAnchor="margin" w:x="6800" w:y="9782"/>
        <w:rPr>
          <w:rStyle w:val="C3"/>
          <w:rtl w:val="0"/>
        </w:rPr>
      </w:pPr>
    </w:p>
    <w:p>
      <w:pPr>
        <w:pStyle w:val="P29"/>
        <w:framePr w:w="3839" w:h="249" w:hRule="exact" w:wrap="none" w:vAnchor="page" w:hAnchor="margin" w:x="6856" w:y="9838"/>
        <w:rPr>
          <w:rStyle w:val="C21"/>
          <w:rtl w:val="0"/>
        </w:rPr>
      </w:pPr>
      <w:r>
        <w:rPr>
          <w:rStyle w:val="C21"/>
          <w:rtl w:val="0"/>
        </w:rPr>
        <w:t>Praktické předvedení a ústní zdůvodnění</w:t>
      </w:r>
    </w:p>
    <w:p>
      <w:pPr>
        <w:pStyle w:val="P16"/>
        <w:framePr w:w="6710" w:h="376" w:hRule="exact" w:wrap="none" w:vAnchor="page" w:hAnchor="margin" w:x="45" w:y="10158"/>
        <w:rPr>
          <w:rStyle w:val="C3"/>
          <w:rtl w:val="0"/>
        </w:rPr>
      </w:pPr>
    </w:p>
    <w:p>
      <w:pPr>
        <w:pStyle w:val="P17"/>
        <w:framePr w:w="6658" w:h="249" w:hRule="exact" w:wrap="none" w:vAnchor="page" w:hAnchor="margin" w:x="71" w:y="10214"/>
        <w:rPr>
          <w:rStyle w:val="C13"/>
          <w:rtl w:val="0"/>
        </w:rPr>
      </w:pPr>
      <w:r>
        <w:rPr>
          <w:rStyle w:val="C13"/>
          <w:rtl w:val="0"/>
        </w:rPr>
        <w:t>b) Zaznamenat průběh zkoušek a pokusů</w:t>
      </w:r>
    </w:p>
    <w:p>
      <w:pPr>
        <w:pStyle w:val="P30"/>
        <w:framePr w:w="3921" w:h="376" w:hRule="exact" w:wrap="none" w:vAnchor="page" w:hAnchor="margin" w:x="6800" w:y="10158"/>
        <w:rPr>
          <w:rStyle w:val="C3"/>
          <w:rtl w:val="0"/>
        </w:rPr>
      </w:pPr>
    </w:p>
    <w:p>
      <w:pPr>
        <w:pStyle w:val="P31"/>
        <w:framePr w:w="3839" w:h="249" w:hRule="exact" w:wrap="none" w:vAnchor="page" w:hAnchor="margin" w:x="6856" w:y="10214"/>
        <w:rPr>
          <w:rStyle w:val="C22"/>
          <w:rtl w:val="0"/>
        </w:rPr>
      </w:pPr>
      <w:r>
        <w:rPr>
          <w:rStyle w:val="C22"/>
          <w:rtl w:val="0"/>
        </w:rPr>
        <w:t>Praktické předvedení a ústní zdůvodnění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c) Zpracovat protokol o měření se všemi jeho náležitostmi</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Praktické předvedení a ústní zdůvodnění</w:t>
      </w:r>
    </w:p>
    <w:p>
      <w:pPr>
        <w:pStyle w:val="P32"/>
        <w:framePr w:w="10710" w:h="248" w:hRule="exact" w:wrap="none" w:vAnchor="page" w:hAnchor="margin" w:x="28" w:y="110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Elektrotechnik pro automatickou identifikaci RFID, 29.4.2026 0:24:04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http://katalog.nsp.cz/karta_p.aspx?id_jp=5100&amp;kod_sm1=38).</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Elektrotechnik pro automatickou identifikaci RFID, 29.4.2026 0:24:04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2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ve skupině oborů elektrotechnika, elektronika nebo aplikovaná elektronika a minimálně 10 let praxe na pozici vyžadující odbornou způsobilost pro práci na elektrotechnických a elektronických zařízeních v oblasti automatické identifikace nebo funkce učitele odborného výcviku v některém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elektrotechniku, elektroniku nebo aplikovanou elektroniku v oblasti automatické identifikace a minimálně 8 let praxe na pozici vyžadující odbornou způsobilost pro práci na elektrotechnických a elektronických zařízeních nebo funkce učitele vyšší odborné školy některé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slaboproudou elektrotechniku, elektrotechnologii, elektrotechnickou specializaci, elektroniku nebo aplikovanou elektroniku v oblasti automatické identifikace a minimálně 6 let praxe na pozici vyžadující odbornou způsobilost pro práci nebo výzkum a vývoj elektrotechnických a elektronických zařízeních nebo funkce vysokoškolského učitele některé z výše uvedených oborů, z toho minimálně jeden rok v období posledních dvou let před podáním žádosti o udělení autorizace.</w:t>
      </w:r>
    </w:p>
    <w:p>
      <w:pPr>
        <w:keepNext w:val="0"/>
        <w:keepLines w:val="1"/>
        <w:framePr w:w="10766" w:h="94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„Elektrotechnik pro automatickou identifikaci RFID“ a minimálně 10 let praxe na pozici vyžadující odbornou způsobilost pro práci na elektrotechnických a elektronických zařízeních v oblasti automatické identifikace nebo funkce učitele odborného výcviku v některém z výše uvedených oborů, z toho minimálně jeden rok v období posledních dvou let před podáním žádosti o udělení autorizace.</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Elektrotechnik pro automatickou identifikaci RFID, 29.4.2026 0:24:04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8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•předpisy, normy a jiné publikace: zákony, vyhlášky a nařízení z oblasti požadavků, projektování a provozu elektrických zařízení, technické normy z oblasti projektování a provozu elektrických zařízení, bezpečnosti práce na elektrických zařízeních, publikace např. z knižnice „BEN“, popřípadě učební texty vypracované pro střední školy elektrotechnické, katalogy součástek a elektrotechnických materiálů </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výkresy a schémata pro montáž zařízení pro automatickou identifikaci</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•vhodná elektrotechnická zařízení pro automatickou identifikaci, jejich části a díly, montážní materiály potřebné pro ověřování kritérií založených na formě praktického předvedení </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Tagy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čtečky (snímač s anténou)</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•RFID čipy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a testovací přístroje: universální analogový i číslicový přístroj k měření elektrických veličin, obvodový analyzátor, testovací zařízení a software k testování zařízení pro automatickou identifikaci</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•sady elektrotechnického ručního nářadí (šroubováky, kleště, kombinačky, pinzety)</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měření elektrických a dalších veličin a charakteristik obvodů a součástek</w:t>
      </w:r>
    </w:p>
    <w:p>
      <w:pPr>
        <w:keepNext w:val="0"/>
        <w:keepLines w:val="1"/>
        <w:framePr w:w="10766" w:h="654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68"/>
        <w:rPr>
          <w:rStyle w:val="C3"/>
          <w:rtl w:val="0"/>
        </w:rPr>
      </w:pPr>
    </w:p>
    <w:p>
      <w:pPr>
        <w:pStyle w:val="P35"/>
        <w:framePr w:w="10710" w:h="340" w:hRule="exact" w:wrap="none" w:vAnchor="page" w:hAnchor="margin" w:x="28" w:y="9268"/>
        <w:rPr>
          <w:rStyle w:val="C25"/>
          <w:rtl w:val="0"/>
        </w:rPr>
      </w:pPr>
      <w:r>
        <w:rPr>
          <w:rStyle w:val="C25"/>
          <w:rtl w:val="0"/>
        </w:rPr>
        <w:t>Doba přípravy na zkoušku</w:t>
      </w:r>
    </w:p>
    <w:p>
      <w:pPr>
        <w:keepNext w:val="0"/>
        <w:keepLines w:val="0"/>
        <w:framePr w:w="10766" w:h="1036" w:hRule="exact" w:wrap="none" w:vAnchor="page" w:hAnchor="margin" w:x="0" w:y="96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871"/>
        <w:rPr>
          <w:rStyle w:val="C3"/>
          <w:rtl w:val="0"/>
        </w:rPr>
      </w:pPr>
    </w:p>
    <w:p>
      <w:pPr>
        <w:pStyle w:val="P35"/>
        <w:framePr w:w="10710" w:h="340" w:hRule="exact" w:wrap="none" w:vAnchor="page" w:hAnchor="margin" w:x="28" w:y="10871"/>
        <w:rPr>
          <w:rStyle w:val="C25"/>
          <w:rtl w:val="0"/>
        </w:rPr>
      </w:pPr>
      <w:r>
        <w:rPr>
          <w:rStyle w:val="C25"/>
          <w:rtl w:val="0"/>
        </w:rPr>
        <w:t>Doba pro vykonání zkoušky</w:t>
      </w:r>
    </w:p>
    <w:p>
      <w:pPr>
        <w:keepNext w:val="0"/>
        <w:keepLines w:val="0"/>
        <w:framePr w:w="10766" w:h="806" w:hRule="exact" w:wrap="none" w:vAnchor="page" w:hAnchor="margin" w:x="0" w:y="112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 a na několik pracovišť.</w:t>
      </w:r>
    </w:p>
    <w:p>
      <w:pPr>
        <w:pStyle w:val="P21"/>
        <w:framePr w:w="7654" w:h="331" w:hRule="exact" w:wrap="none" w:vAnchor="page" w:hAnchor="margin" w:x="28" w:y="15940"/>
        <w:rPr>
          <w:rStyle w:val="C16"/>
          <w:rtl w:val="0"/>
        </w:rPr>
      </w:pPr>
      <w:r>
        <w:rPr>
          <w:rStyle w:val="C16"/>
          <w:rtl w:val="0"/>
        </w:rPr>
        <w:t>Elektrotechnik pro automatickou identifikaci RFID, 29.4.2026 0:24:04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elektrotechniku, ustavená a licencovaná pro tuto činnost SP ČR a HK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Českomoravská elektrotechnická asociace (ELA)</w:t>
      </w:r>
    </w:p>
    <w:p>
      <w:pPr>
        <w:pStyle w:val="P21"/>
        <w:framePr w:w="7654" w:h="331" w:hRule="exact" w:wrap="none" w:vAnchor="page" w:hAnchor="margin" w:x="28" w:y="15940"/>
        <w:rPr>
          <w:rStyle w:val="C16"/>
          <w:rtl w:val="0"/>
        </w:rPr>
      </w:pPr>
      <w:r>
        <w:rPr>
          <w:rStyle w:val="C16"/>
          <w:rtl w:val="0"/>
        </w:rPr>
        <w:t>Elektrotechnik pro automatickou identifikaci RFID, 29.4.2026 0:24:04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5246E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7F8F2A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62CB1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