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B5F82" Type="http://schemas.openxmlformats.org/officeDocument/2006/relationships/officeDocument" Target="/word/document.xml" /><Relationship Id="coreR11B5F82" Type="http://schemas.openxmlformats.org/package/2006/relationships/metadata/core-properties" Target="/docProps/core.xml" /><Relationship Id="customR11B5F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pro automatickou identifikaci RFID (kód: 26-033-M)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pro automatickou identifikaci (RFID)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a montáž systému pro automatickou identifikaci RFID</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Nastavení a testování elektrických nebo elektronických zařízení automatické identifikace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Detekování závady a oprava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Evidování technických dat o průběhu a výsledcích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Elektrotechnik/elektrotechnička pro automatickou identifikaci RFID, 4.8.2026 1:30:39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účel a obsah základních norem z oblasti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Použít katalog součástek ke stanovení hodnot, které mají být naměřeny na správně fungujícím obvodu automatické identifikace a jednotlivých prvcích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popsat instalované prvky pro automatickou identifikaci, jejich příkon a napájení na předložených výkresech a obrazech</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Předvést znalost Ohmova zákona a Kirchoffových zákonů</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a předvést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Praktické předvedení a 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Popsat a předvést poskytnutí první pomoci při úrazu elektrickým proudem</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d) Vysvětlit princip proudového chrániče, uvést příklady použití nakreslením schématu zapojení proudového chrániče a vysvětlit jeho funkci, uvést příklady použití v elektrických instalacích</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Návrh a montáž systému pro automatickou identifikaci RFID</w:t>
      </w:r>
    </w:p>
    <w:p>
      <w:pPr>
        <w:pStyle w:val="P24"/>
        <w:framePr w:w="6713" w:h="376" w:hRule="exact" w:wrap="none" w:vAnchor="page" w:hAnchor="margin" w:x="45" w:y="10468"/>
        <w:rPr>
          <w:rStyle w:val="C3"/>
          <w:rtl w:val="0"/>
        </w:rPr>
      </w:pPr>
    </w:p>
    <w:p>
      <w:pPr>
        <w:pStyle w:val="P25"/>
        <w:framePr w:w="6661" w:h="249" w:hRule="exact" w:wrap="none" w:vAnchor="page" w:hAnchor="margin" w:x="71" w:y="10539"/>
        <w:rPr>
          <w:rStyle w:val="C19"/>
          <w:rtl w:val="0"/>
        </w:rPr>
      </w:pPr>
      <w:r>
        <w:rPr>
          <w:rStyle w:val="C19"/>
          <w:rtl w:val="0"/>
        </w:rPr>
        <w:t>Kritéria hodnocení</w:t>
      </w:r>
    </w:p>
    <w:p>
      <w:pPr>
        <w:pStyle w:val="P26"/>
        <w:framePr w:w="3918" w:h="376" w:hRule="exact" w:wrap="none" w:vAnchor="page" w:hAnchor="margin" w:x="6803" w:y="10468"/>
        <w:rPr>
          <w:rStyle w:val="C3"/>
          <w:rtl w:val="0"/>
        </w:rPr>
      </w:pPr>
    </w:p>
    <w:p>
      <w:pPr>
        <w:pStyle w:val="P27"/>
        <w:framePr w:w="3836" w:h="249" w:hRule="exact" w:wrap="none" w:vAnchor="page" w:hAnchor="margin" w:x="6859" w:y="10539"/>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Rozlišit předložené základní elektronické prvky automatické identifikace (mikročipy RFID, antény, čtecí zařízení, programátory) a popsat jejich funkce</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b) Nakreslit blokové schéma vylosovaného identifikačního systému pro konkrétní aplikaci</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c) Zpracovat kompletní technickou dokumentaci pro montáž</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d) Změřit elektrické veličiny z hlediska konstrukčního řešení automatické identifikace</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12"/>
        <w:framePr w:w="6710" w:h="607" w:hRule="exact" w:wrap="none" w:vAnchor="page" w:hAnchor="margin" w:x="45" w:y="13041"/>
        <w:rPr>
          <w:rStyle w:val="C3"/>
          <w:rtl w:val="0"/>
        </w:rPr>
      </w:pPr>
    </w:p>
    <w:p>
      <w:pPr>
        <w:pStyle w:val="P13"/>
        <w:framePr w:w="6658" w:h="480" w:hRule="exact" w:wrap="none" w:vAnchor="page" w:hAnchor="margin" w:x="71" w:y="13097"/>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13041"/>
        <w:rPr>
          <w:rStyle w:val="C3"/>
          <w:rtl w:val="0"/>
        </w:rPr>
      </w:pPr>
    </w:p>
    <w:p>
      <w:pPr>
        <w:pStyle w:val="P29"/>
        <w:framePr w:w="3839" w:h="480" w:hRule="exact" w:wrap="none" w:vAnchor="page" w:hAnchor="margin" w:x="6856" w:y="13097"/>
        <w:rPr>
          <w:rStyle w:val="C21"/>
          <w:rtl w:val="0"/>
        </w:rPr>
      </w:pPr>
      <w:r>
        <w:rPr>
          <w:rStyle w:val="C21"/>
          <w:rtl w:val="0"/>
        </w:rPr>
        <w:t>Praktické předvedení a ústní ověření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pro automatickou identifikaci RFID, 4.8.2026 1:30:39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měřicí metody a přístroje pro měření elektrických veličin u obvodu pro snímání RFID karet a odesílání tagů přes RS232 (postačuje předvést požadované kompetence pro jednu měřicí metodu)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Sestavit měřicí obvody pro obvod se snímáním RFID karet a odesílání tagů přes RS232</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Změřit tři autorizovanou osobou zadané elektrické veličiny/parametry podle metod měření běžně používaných při diagnostice elektrických obvodů, za použití měřicích přístrojů či měřicího PC a následně vyhodnotit naměřené hodnoty (postačuje předvést sestavení jednoho typu měřicího obvodu)</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Ověřit funkčnost zapojeného systému automatické identifikace</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3"/>
        <w:framePr w:w="10710" w:h="340" w:hRule="exact" w:wrap="none" w:vAnchor="page" w:hAnchor="margin" w:x="28" w:y="8360"/>
        <w:rPr>
          <w:rStyle w:val="C18"/>
          <w:rtl w:val="0"/>
        </w:rPr>
      </w:pPr>
      <w:r>
        <w:rPr>
          <w:rStyle w:val="C18"/>
          <w:rtl w:val="0"/>
        </w:rPr>
        <w:t>Detekování závady a oprava zařízení</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607" w:hRule="exact" w:wrap="none" w:vAnchor="page" w:hAnchor="margin" w:x="45" w:y="9175"/>
        <w:rPr>
          <w:rStyle w:val="C3"/>
          <w:rtl w:val="0"/>
        </w:rPr>
      </w:pPr>
    </w:p>
    <w:p>
      <w:pPr>
        <w:pStyle w:val="P13"/>
        <w:framePr w:w="6658" w:h="480" w:hRule="exact" w:wrap="none" w:vAnchor="page" w:hAnchor="margin" w:x="71" w:y="9231"/>
        <w:rPr>
          <w:rStyle w:val="C11"/>
          <w:rtl w:val="0"/>
        </w:rPr>
      </w:pPr>
      <w:r>
        <w:rPr>
          <w:rStyle w:val="C11"/>
          <w:rtl w:val="0"/>
        </w:rPr>
        <w:t>a) Detekovat závadu na určeném systému automatické identifikace, provést opravu zařízení (systému) a otestovat jeho správnou funkci po opravě</w:t>
      </w:r>
    </w:p>
    <w:p>
      <w:pPr>
        <w:pStyle w:val="P28"/>
        <w:framePr w:w="3921" w:h="607" w:hRule="exact" w:wrap="none" w:vAnchor="page" w:hAnchor="margin" w:x="6800" w:y="9175"/>
        <w:rPr>
          <w:rStyle w:val="C3"/>
          <w:rtl w:val="0"/>
        </w:rPr>
      </w:pPr>
    </w:p>
    <w:p>
      <w:pPr>
        <w:pStyle w:val="P29"/>
        <w:framePr w:w="3839" w:h="480" w:hRule="exact" w:wrap="none" w:vAnchor="page" w:hAnchor="margin" w:x="6856" w:y="9231"/>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toto kritérium.</w:t>
      </w:r>
    </w:p>
    <w:p>
      <w:pPr>
        <w:pStyle w:val="P23"/>
        <w:framePr w:w="10710" w:h="340" w:hRule="exact" w:wrap="none" w:vAnchor="page" w:hAnchor="margin" w:x="28" w:y="10331"/>
        <w:rPr>
          <w:rStyle w:val="C18"/>
          <w:rtl w:val="0"/>
        </w:rPr>
      </w:pPr>
      <w:r>
        <w:rPr>
          <w:rStyle w:val="C18"/>
          <w:rtl w:val="0"/>
        </w:rPr>
        <w:t>Evidování technických dat o průběhu a výsledcích práce</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376" w:hRule="exact" w:wrap="none" w:vAnchor="page" w:hAnchor="margin" w:x="45" w:y="11146"/>
        <w:rPr>
          <w:rStyle w:val="C3"/>
          <w:rtl w:val="0"/>
        </w:rPr>
      </w:pPr>
    </w:p>
    <w:p>
      <w:pPr>
        <w:pStyle w:val="P13"/>
        <w:framePr w:w="6658" w:h="249" w:hRule="exact" w:wrap="none" w:vAnchor="page" w:hAnchor="margin" w:x="71" w:y="11202"/>
        <w:rPr>
          <w:rStyle w:val="C11"/>
          <w:rtl w:val="0"/>
        </w:rPr>
      </w:pPr>
      <w:r>
        <w:rPr>
          <w:rStyle w:val="C11"/>
          <w:rtl w:val="0"/>
        </w:rPr>
        <w:t>a) Zaznamenat data z měření tří zadaných základních elektrických veličin</w:t>
      </w:r>
    </w:p>
    <w:p>
      <w:pPr>
        <w:pStyle w:val="P28"/>
        <w:framePr w:w="3921" w:h="376" w:hRule="exact" w:wrap="none" w:vAnchor="page" w:hAnchor="margin" w:x="6800" w:y="11146"/>
        <w:rPr>
          <w:rStyle w:val="C3"/>
          <w:rtl w:val="0"/>
        </w:rPr>
      </w:pPr>
    </w:p>
    <w:p>
      <w:pPr>
        <w:pStyle w:val="P29"/>
        <w:framePr w:w="3839" w:h="249" w:hRule="exact" w:wrap="none" w:vAnchor="page" w:hAnchor="margin" w:x="6856" w:y="11202"/>
        <w:rPr>
          <w:rStyle w:val="C21"/>
          <w:rtl w:val="0"/>
        </w:rPr>
      </w:pPr>
      <w:r>
        <w:rPr>
          <w:rStyle w:val="C21"/>
          <w:rtl w:val="0"/>
        </w:rPr>
        <w:t>Praktické předvedení a ústní ověření</w:t>
      </w:r>
    </w:p>
    <w:p>
      <w:pPr>
        <w:pStyle w:val="P16"/>
        <w:framePr w:w="6710" w:h="376" w:hRule="exact" w:wrap="none" w:vAnchor="page" w:hAnchor="margin" w:x="45" w:y="11523"/>
        <w:rPr>
          <w:rStyle w:val="C3"/>
          <w:rtl w:val="0"/>
        </w:rPr>
      </w:pPr>
    </w:p>
    <w:p>
      <w:pPr>
        <w:pStyle w:val="P17"/>
        <w:framePr w:w="6658" w:h="249" w:hRule="exact" w:wrap="none" w:vAnchor="page" w:hAnchor="margin" w:x="71" w:y="11579"/>
        <w:rPr>
          <w:rStyle w:val="C13"/>
          <w:rtl w:val="0"/>
        </w:rPr>
      </w:pPr>
      <w:r>
        <w:rPr>
          <w:rStyle w:val="C13"/>
          <w:rtl w:val="0"/>
        </w:rPr>
        <w:t>b) Zaznamenat průběh zkoušek a pokusů</w:t>
      </w:r>
    </w:p>
    <w:p>
      <w:pPr>
        <w:pStyle w:val="P30"/>
        <w:framePr w:w="3921" w:h="376" w:hRule="exact" w:wrap="none" w:vAnchor="page" w:hAnchor="margin" w:x="6800" w:y="11523"/>
        <w:rPr>
          <w:rStyle w:val="C3"/>
          <w:rtl w:val="0"/>
        </w:rPr>
      </w:pPr>
    </w:p>
    <w:p>
      <w:pPr>
        <w:pStyle w:val="P31"/>
        <w:framePr w:w="3839" w:h="249" w:hRule="exact" w:wrap="none" w:vAnchor="page" w:hAnchor="margin" w:x="6856" w:y="11579"/>
        <w:rPr>
          <w:rStyle w:val="C22"/>
          <w:rtl w:val="0"/>
        </w:rPr>
      </w:pPr>
      <w:r>
        <w:rPr>
          <w:rStyle w:val="C22"/>
          <w:rtl w:val="0"/>
        </w:rPr>
        <w:t>Praktické předvedení a ústní ověření</w:t>
      </w:r>
    </w:p>
    <w:p>
      <w:pPr>
        <w:pStyle w:val="P12"/>
        <w:framePr w:w="6710" w:h="607" w:hRule="exact" w:wrap="none" w:vAnchor="page" w:hAnchor="margin" w:x="45" w:y="11899"/>
        <w:rPr>
          <w:rStyle w:val="C3"/>
          <w:rtl w:val="0"/>
        </w:rPr>
      </w:pPr>
    </w:p>
    <w:p>
      <w:pPr>
        <w:pStyle w:val="P13"/>
        <w:framePr w:w="6658" w:h="480" w:hRule="exact" w:wrap="none" w:vAnchor="page" w:hAnchor="margin" w:x="71" w:y="11955"/>
        <w:rPr>
          <w:rStyle w:val="C11"/>
          <w:rtl w:val="0"/>
        </w:rPr>
      </w:pPr>
      <w:r>
        <w:rPr>
          <w:rStyle w:val="C11"/>
          <w:rtl w:val="0"/>
        </w:rPr>
        <w:t>c) Zpracovat protokol o měření tří zadaných elektrických veličin/parametrů se všemi jeho náležitostmi</w:t>
      </w:r>
    </w:p>
    <w:p>
      <w:pPr>
        <w:pStyle w:val="P28"/>
        <w:framePr w:w="3921" w:h="607" w:hRule="exact" w:wrap="none" w:vAnchor="page" w:hAnchor="margin" w:x="6800" w:y="11899"/>
        <w:rPr>
          <w:rStyle w:val="C3"/>
          <w:rtl w:val="0"/>
        </w:rPr>
      </w:pPr>
    </w:p>
    <w:p>
      <w:pPr>
        <w:pStyle w:val="P29"/>
        <w:framePr w:w="3839" w:h="480" w:hRule="exact" w:wrap="none" w:vAnchor="page" w:hAnchor="margin" w:x="6856" w:y="11955"/>
        <w:rPr>
          <w:rStyle w:val="C21"/>
          <w:rtl w:val="0"/>
        </w:rPr>
      </w:pPr>
      <w:r>
        <w:rPr>
          <w:rStyle w:val="C21"/>
          <w:rtl w:val="0"/>
        </w:rPr>
        <w:t>Praktické předvedení a ústní ověření</w:t>
      </w:r>
    </w:p>
    <w:p>
      <w:pPr>
        <w:pStyle w:val="P32"/>
        <w:framePr w:w="10710" w:h="248" w:hRule="exact" w:wrap="none" w:vAnchor="page" w:hAnchor="margin" w:x="28" w:y="12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pro automatickou identifikaci RFID, 4.8.2026 1:30:39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(odkaz na povolání v NSP - https://www.nsp.cz/jednotka-prace/elektrotechnik-pro-automa#zdravotni-zpusobilost).</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elektrotechnické způsobilosti podle vyhlášky č. 50/1978 Sb., v aktuálním znění, minimálně dle §6.</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a) se považuje uvedení příkladů přímých a nepřímých účinků elektrického proudu na lidský organismus, vliv velikosti a frekvence proudu a doby jeho působení.</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b) se považuje znalost poskytnutí první pomoci při úrazu elektrickým výbojem, specifické následky výboje na organizmus, určení priorit při ošetření.</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c) se považuje znalost poskytnutí první pomoci při úrazu elektrickým proudem, postup záchranných prací v závislosti na rozsahu úrazu (vyproštění, ověření životních funkcí, oživovací pokusy, ošetření poranění, přivolání lékařské pomoci).</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52"/>
        <w:rPr>
          <w:rStyle w:val="C3"/>
          <w:rtl w:val="0"/>
        </w:rPr>
      </w:pPr>
    </w:p>
    <w:p>
      <w:pPr>
        <w:pStyle w:val="P35"/>
        <w:framePr w:w="10710" w:h="340" w:hRule="exact" w:wrap="none" w:vAnchor="page" w:hAnchor="margin" w:x="28" w:y="11552"/>
        <w:rPr>
          <w:rStyle w:val="C25"/>
          <w:rtl w:val="0"/>
        </w:rPr>
      </w:pPr>
      <w:r>
        <w:rPr>
          <w:rStyle w:val="C25"/>
          <w:rtl w:val="0"/>
        </w:rPr>
        <w:t>Výsledné hodnocení</w:t>
      </w:r>
    </w:p>
    <w:p>
      <w:pPr>
        <w:keepNext w:val="0"/>
        <w:keepLines w:val="0"/>
        <w:framePr w:w="10766" w:h="1497" w:hRule="exact" w:wrap="none" w:vAnchor="page" w:hAnchor="margin" w:x="0" w:y="11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6"/>
        <w:rPr>
          <w:rStyle w:val="C3"/>
          <w:rtl w:val="0"/>
        </w:rPr>
      </w:pPr>
    </w:p>
    <w:p>
      <w:pPr>
        <w:pStyle w:val="P35"/>
        <w:framePr w:w="10710" w:h="340" w:hRule="exact" w:wrap="none" w:vAnchor="page" w:hAnchor="margin" w:x="28" w:y="13616"/>
        <w:rPr>
          <w:rStyle w:val="C25"/>
          <w:rtl w:val="0"/>
        </w:rPr>
      </w:pPr>
      <w:r>
        <w:rPr>
          <w:rStyle w:val="C25"/>
          <w:rtl w:val="0"/>
        </w:rPr>
        <w:t>Počet zkoušejících</w:t>
      </w:r>
    </w:p>
    <w:p>
      <w:pPr>
        <w:keepNext w:val="0"/>
        <w:keepLines w:val="0"/>
        <w:framePr w:w="10766" w:h="1036" w:hRule="exact" w:wrap="none" w:vAnchor="page" w:hAnchor="margin" w:x="0" w:y="13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pro automatickou identifikaci RFID, 4.8.2026 1:30:39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činností na elektrotechnických a elektronických zařízeních v oblasti automatické identifikace nebo 5 let praxe učitele odborného výcviku v některém z výše uvedených oborů a současně musí splňovat odbornou způsobilost v elektrotechnice minimálně podle § 7 vyhlášky č. 50/1978 Sb., v aktuálním znění.</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automatické identifikace a minimálně 5 let praxe činností na elektrotechnických a elektronických zařízeních nebo 5 let praxe učitele odborného výcviku některého z výše uvedených oborů a současně musí splňovat odbornou způsobilost v elektrotechnice minimálně podle § 7 vyhlášky č. 50/1978 Sb., v aktuálním znění.</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5 let praxe činností nebo výzkumu a vývoje elektrotechnických a elektronických zařízení nebo 5 let praxe učitele odborného výcviku některého z výše uvedených oborů a současně musí splňovat odbornou způsobilost v elektrotechnice minimálně podle § 7 vyhlášky č. 50/1978 Sb., v aktuálním znění.</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26-033-M Elektrotechnik/elektrotechnička pro automatickou identifikaci RFID a minimálně 5 let praxe činností na elektrotechnických a elektronických zařízeních v oblasti automatické identifikace nebo 5 let praxe učitele odborného výcviku odborného výcviku v některém z výše uvedených oborů a současně musí splňovat odbornou způsobilost v elektrotechnice minimálně podle § 7 vyhlášky č. 50/1978 Sb., v aktuálním znění.</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pro automatickou identifikaci RFID, 4.8.2026 1:30:39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elektrotechnická zařízení pro automatickou identifikaci, jejich části a díly, montážní materiály potřebné pro ověřování kritérií založených na formě praktického předvedení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•různě naprogramované přístupové karty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•programátor kareta</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RFID se závadou určený pro detekování závady a opravu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štípací, kleště kombinované, pinzety)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průběh zkoušky z hlediska BOZP odpovídaly bezpečnostním požadavkům a hygienickým limitům na pracovní prostředí a pracoviště.</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přípravy na zkoušku</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4"/>
        <w:rPr>
          <w:rStyle w:val="C3"/>
          <w:rtl w:val="0"/>
        </w:rPr>
      </w:pPr>
    </w:p>
    <w:p>
      <w:pPr>
        <w:pStyle w:val="P35"/>
        <w:framePr w:w="10710" w:h="340" w:hRule="exact" w:wrap="none" w:vAnchor="page" w:hAnchor="margin" w:x="28" w:y="11394"/>
        <w:rPr>
          <w:rStyle w:val="C25"/>
          <w:rtl w:val="0"/>
        </w:rPr>
      </w:pPr>
      <w:r>
        <w:rPr>
          <w:rStyle w:val="C25"/>
          <w:rtl w:val="0"/>
        </w:rPr>
        <w:t>Doba pro vykonání zkoušky</w:t>
      </w:r>
    </w:p>
    <w:p>
      <w:pPr>
        <w:keepNext w:val="0"/>
        <w:keepLines w:val="0"/>
        <w:framePr w:w="10766" w:h="806" w:hRule="exact" w:wrap="none" w:vAnchor="page" w:hAnchor="margin" w:x="0" w:y="11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pro automatickou identifikaci RFID, 4.8.2026 1:30:39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CSc.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s. r. o. Brno</w:t>
      </w:r>
    </w:p>
    <w:p>
      <w:pPr>
        <w:pStyle w:val="P21"/>
        <w:framePr w:w="7654" w:h="331" w:hRule="exact" w:wrap="none" w:vAnchor="page" w:hAnchor="margin" w:x="28" w:y="15940"/>
        <w:rPr>
          <w:rStyle w:val="C16"/>
          <w:rtl w:val="0"/>
        </w:rPr>
      </w:pPr>
      <w:r>
        <w:rPr>
          <w:rStyle w:val="C16"/>
          <w:rtl w:val="0"/>
        </w:rPr>
        <w:t>Elektrotechnik/elektrotechnička pro automatickou identifikaci RFID, 4.8.2026 1:30:39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9BA7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8EF5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2390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