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4C4659" Type="http://schemas.openxmlformats.org/officeDocument/2006/relationships/officeDocument" Target="/word/document.xml" /><Relationship Id="coreR454C4659" Type="http://schemas.openxmlformats.org/package/2006/relationships/metadata/core-properties" Target="/docProps/core.xml" /><Relationship Id="customR454C46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zabezpečovacích a sdělovacích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zabezpečovacích a sdělovacích zařízení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zabezpečovacích a sdělovacích zařízení, vyhodnocení naměřených veličin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Montáž zabezpečovacích systémů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Nastavení řídicích jednotek a ústředen zabezpečovacích systémů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Diagnostika poruch zabezpečovacích a sdělovacích systémů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veličin pomocí PC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https://www.nsp.cz/jednotka-prace/elektromechanik-pro-slabo#zdravotni-zpusobilost).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 připraví autorizovaná osoba tři zadání, jedno ze zadání si uchazeč vylosuje.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 připraví autorizovaná osoba jedno zadání.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Zásady ochrany zdraví a majetku, ochrana před úrazem elektrickým proudem, bezpečnost při obsluze a práci na elektrickém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považuje uvedení příkladů přímých a nepřímých účinků elektrického proudu na lidský organismus, vliv velikosti a frekvence proudu a doby jeho působení.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Zásady ochrany zdraví a majetku, ochrana před úrazem elektrickým proudem, bezpečnost při obsluze a práci na elektrickém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znalost poskytnutí první pomoci při úrazu elektrickým proudem, postup záchranných prací v závislosti na rozsahu úrazu (vyproštění, ověření životních funkcí, oživovací pokusy, ošetření poranění, přivolání lékařské pomoci).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a sdělovacích zařízení,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