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8010C7" Type="http://schemas.openxmlformats.org/officeDocument/2006/relationships/officeDocument" Target="/word/document.xml" /><Relationship Id="coreR198010C7" Type="http://schemas.openxmlformats.org/package/2006/relationships/metadata/core-properties" Target="/docProps/core.xml" /><Relationship Id="customR198010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operátor (kód: 21-030-M)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Operativní řízení technologického úseku hutní výroby a vazeb výrobních činností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dokumentace hutní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automatizovaných systémů řízení (ASŘ) v hutní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Praktická orientace v materiálech a surovinách pro hutní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Interpretace systémů a standardů kvality v hutní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orientace v nákladových položkách hutní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28.01.2014 do: 14.03.2020</w:t>
      </w:r>
    </w:p>
    <w:p>
      <w:pPr>
        <w:pStyle w:val="P21"/>
        <w:framePr w:w="7654" w:h="331" w:hRule="exact" w:wrap="none" w:vAnchor="page" w:hAnchor="margin" w:x="28" w:y="15940"/>
        <w:rPr>
          <w:rStyle w:val="C16"/>
          <w:rtl w:val="0"/>
        </w:rPr>
      </w:pPr>
      <w:r>
        <w:rPr>
          <w:rStyle w:val="C16"/>
          <w:rtl w:val="0"/>
        </w:rPr>
        <w:t>Hutní technik operátor, 29.10.2026 0:02:02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výroby surového železa, oceli, válcování a tažení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normy, které se týkají hutní výroby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dodržování technologických postupů a bezpečnostních předpisů v hutní výrobě</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Vyjmenovat bezpečnostní předpisy platné v hutní výrobě</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Písemné a 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Popsat způsob kontroly dodržování technologických postupů v hutní výrobě</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Písemné a 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Vyjmenovat ekologické a hygienické normy platné v hutní výrobě</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a 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Operativní řízení technologického úseku hutní výroby a vazeb výrobních činností v hutní výrobě</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83" w:hRule="exact" w:wrap="none" w:vAnchor="page" w:hAnchor="margin" w:x="45" w:y="8368"/>
        <w:rPr>
          <w:rStyle w:val="C3"/>
          <w:rtl w:val="0"/>
        </w:rPr>
      </w:pPr>
    </w:p>
    <w:p>
      <w:pPr>
        <w:pStyle w:val="P13"/>
        <w:framePr w:w="6658" w:h="256" w:hRule="exact" w:wrap="none" w:vAnchor="page" w:hAnchor="margin" w:x="71" w:y="8424"/>
        <w:rPr>
          <w:rStyle w:val="C11"/>
          <w:rtl w:val="0"/>
        </w:rPr>
      </w:pPr>
      <w:r>
        <w:rPr>
          <w:rStyle w:val="C11"/>
          <w:rtl w:val="0"/>
        </w:rPr>
        <w:t>a) Popsat základní výrobní zařízení pro technologické procesy v hutní výrobě</w:t>
      </w:r>
    </w:p>
    <w:p>
      <w:pPr>
        <w:pStyle w:val="P28"/>
        <w:framePr w:w="3921" w:h="383" w:hRule="exact" w:wrap="none" w:vAnchor="page" w:hAnchor="margin" w:x="6800" w:y="8368"/>
        <w:rPr>
          <w:rStyle w:val="C3"/>
          <w:rtl w:val="0"/>
        </w:rPr>
      </w:pPr>
    </w:p>
    <w:p>
      <w:pPr>
        <w:pStyle w:val="P29"/>
        <w:framePr w:w="3839" w:h="256" w:hRule="exact" w:wrap="none" w:vAnchor="page" w:hAnchor="margin" w:x="6856" w:y="8424"/>
        <w:rPr>
          <w:rStyle w:val="C21"/>
          <w:rtl w:val="0"/>
        </w:rPr>
      </w:pPr>
      <w:r>
        <w:rPr>
          <w:rStyle w:val="C21"/>
          <w:rtl w:val="0"/>
        </w:rPr>
        <w:t>Písemné a ústní ověření</w:t>
      </w:r>
    </w:p>
    <w:p>
      <w:pPr>
        <w:pStyle w:val="P16"/>
        <w:framePr w:w="6710" w:h="831" w:hRule="exact" w:wrap="none" w:vAnchor="page" w:hAnchor="margin" w:x="45" w:y="8751"/>
        <w:rPr>
          <w:rStyle w:val="C3"/>
          <w:rtl w:val="0"/>
        </w:rPr>
      </w:pPr>
    </w:p>
    <w:p>
      <w:pPr>
        <w:pStyle w:val="P17"/>
        <w:framePr w:w="6658" w:h="704" w:hRule="exact" w:wrap="none" w:vAnchor="page" w:hAnchor="margin" w:x="71" w:y="8807"/>
        <w:rPr>
          <w:rStyle w:val="C13"/>
          <w:rtl w:val="0"/>
        </w:rPr>
      </w:pPr>
      <w:r>
        <w:rPr>
          <w:rStyle w:val="C13"/>
          <w:rtl w:val="0"/>
        </w:rPr>
        <w:t>b) Popsat kapacitní a výrobní parametry výrobního zařízení (pro výrobu surového železa, pro výrobu oceli, pro válcování, pro tažení, pro úpravárenské činnosti na válcovně)</w:t>
      </w:r>
    </w:p>
    <w:p>
      <w:pPr>
        <w:pStyle w:val="P30"/>
        <w:framePr w:w="3921" w:h="831" w:hRule="exact" w:wrap="none" w:vAnchor="page" w:hAnchor="margin" w:x="6800" w:y="8751"/>
        <w:rPr>
          <w:rStyle w:val="C3"/>
          <w:rtl w:val="0"/>
        </w:rPr>
      </w:pPr>
    </w:p>
    <w:p>
      <w:pPr>
        <w:pStyle w:val="P31"/>
        <w:framePr w:w="3839" w:h="704" w:hRule="exact" w:wrap="none" w:vAnchor="page" w:hAnchor="margin" w:x="6856" w:y="8807"/>
        <w:rPr>
          <w:rStyle w:val="C22"/>
          <w:rtl w:val="0"/>
        </w:rPr>
      </w:pPr>
      <w:r>
        <w:rPr>
          <w:rStyle w:val="C22"/>
          <w:rtl w:val="0"/>
        </w:rPr>
        <w:t>Písemné a ústní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Simulovat způsob přímého řízení vybraného výrobního agregátu (zařízení)</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Vedení provozní dokumentace hutní výroby</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Popsat provozní dokumentaci v hutní výrobě a zásady jejího vedení</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a ústní ověření</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b) Na modelovém případě předvést provedení konkrétního záznamu do provozní dokumentace</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Praktické předvedení s ústním vysvětlením</w:t>
      </w:r>
    </w:p>
    <w:p>
      <w:pPr>
        <w:pStyle w:val="P32"/>
        <w:framePr w:w="10710" w:h="248" w:hRule="exact" w:wrap="none" w:vAnchor="page" w:hAnchor="margin" w:x="28" w:y="12419"/>
        <w:rPr>
          <w:rStyle w:val="C23"/>
          <w:rtl w:val="0"/>
        </w:rPr>
      </w:pPr>
      <w:r>
        <w:rPr>
          <w:rStyle w:val="C23"/>
          <w:rtl w:val="0"/>
        </w:rPr>
        <w:t>Je třeba splnit obě kritéria.</w:t>
      </w:r>
    </w:p>
    <w:p>
      <w:pPr>
        <w:pStyle w:val="P23"/>
        <w:framePr w:w="10710" w:h="340" w:hRule="exact" w:wrap="none" w:vAnchor="page" w:hAnchor="margin" w:x="28" w:y="12855"/>
        <w:rPr>
          <w:rStyle w:val="C18"/>
          <w:rtl w:val="0"/>
        </w:rPr>
      </w:pPr>
      <w:r>
        <w:rPr>
          <w:rStyle w:val="C18"/>
          <w:rtl w:val="0"/>
        </w:rPr>
        <w:t>Používání automatizovaných systémů řízení (ASŘ) v hutní výrobě</w:t>
      </w:r>
    </w:p>
    <w:p>
      <w:pPr>
        <w:pStyle w:val="P24"/>
        <w:framePr w:w="6713" w:h="376" w:hRule="exact" w:wrap="none" w:vAnchor="page" w:hAnchor="margin" w:x="45" w:y="13294"/>
        <w:rPr>
          <w:rStyle w:val="C3"/>
          <w:rtl w:val="0"/>
        </w:rPr>
      </w:pPr>
    </w:p>
    <w:p>
      <w:pPr>
        <w:pStyle w:val="P25"/>
        <w:framePr w:w="6661" w:h="249" w:hRule="exact" w:wrap="none" w:vAnchor="page" w:hAnchor="margin" w:x="71" w:y="13365"/>
        <w:rPr>
          <w:rStyle w:val="C19"/>
          <w:rtl w:val="0"/>
        </w:rPr>
      </w:pPr>
      <w:r>
        <w:rPr>
          <w:rStyle w:val="C19"/>
          <w:rtl w:val="0"/>
        </w:rPr>
        <w:t>Kritéria hodnocení</w:t>
      </w:r>
    </w:p>
    <w:p>
      <w:pPr>
        <w:pStyle w:val="P26"/>
        <w:framePr w:w="3918" w:h="376" w:hRule="exact" w:wrap="none" w:vAnchor="page" w:hAnchor="margin" w:x="6803" w:y="13294"/>
        <w:rPr>
          <w:rStyle w:val="C3"/>
          <w:rtl w:val="0"/>
        </w:rPr>
      </w:pPr>
    </w:p>
    <w:p>
      <w:pPr>
        <w:pStyle w:val="P27"/>
        <w:framePr w:w="3836" w:h="249" w:hRule="exact" w:wrap="none" w:vAnchor="page" w:hAnchor="margin" w:x="6859" w:y="13365"/>
        <w:rPr>
          <w:rStyle w:val="C20"/>
          <w:rtl w:val="0"/>
        </w:rPr>
      </w:pPr>
      <w:r>
        <w:rPr>
          <w:rStyle w:val="C20"/>
          <w:rtl w:val="0"/>
        </w:rPr>
        <w:t>Způsoby ověření</w:t>
      </w:r>
    </w:p>
    <w:p>
      <w:pPr>
        <w:pStyle w:val="P12"/>
        <w:framePr w:w="6710" w:h="376" w:hRule="exact" w:wrap="none" w:vAnchor="page" w:hAnchor="margin" w:x="45" w:y="13670"/>
        <w:rPr>
          <w:rStyle w:val="C3"/>
          <w:rtl w:val="0"/>
        </w:rPr>
      </w:pPr>
    </w:p>
    <w:p>
      <w:pPr>
        <w:pStyle w:val="P13"/>
        <w:framePr w:w="6658" w:h="249" w:hRule="exact" w:wrap="none" w:vAnchor="page" w:hAnchor="margin" w:x="71" w:y="13726"/>
        <w:rPr>
          <w:rStyle w:val="C11"/>
          <w:rtl w:val="0"/>
        </w:rPr>
      </w:pPr>
      <w:r>
        <w:rPr>
          <w:rStyle w:val="C11"/>
          <w:rtl w:val="0"/>
        </w:rPr>
        <w:t>a) Popsat typy automatizovaných systémů řízení v hutní výrobě</w:t>
      </w:r>
    </w:p>
    <w:p>
      <w:pPr>
        <w:pStyle w:val="P28"/>
        <w:framePr w:w="3921" w:h="376" w:hRule="exact" w:wrap="none" w:vAnchor="page" w:hAnchor="margin" w:x="6800" w:y="13670"/>
        <w:rPr>
          <w:rStyle w:val="C3"/>
          <w:rtl w:val="0"/>
        </w:rPr>
      </w:pPr>
    </w:p>
    <w:p>
      <w:pPr>
        <w:pStyle w:val="P29"/>
        <w:framePr w:w="3839" w:h="249" w:hRule="exact" w:wrap="none" w:vAnchor="page" w:hAnchor="margin" w:x="6856" w:y="13726"/>
        <w:rPr>
          <w:rStyle w:val="C21"/>
          <w:rtl w:val="0"/>
        </w:rPr>
      </w:pPr>
      <w:r>
        <w:rPr>
          <w:rStyle w:val="C21"/>
          <w:rtl w:val="0"/>
        </w:rPr>
        <w:t>Písemné a ústní ověření</w:t>
      </w:r>
    </w:p>
    <w:p>
      <w:pPr>
        <w:pStyle w:val="P16"/>
        <w:framePr w:w="6710" w:h="607" w:hRule="exact" w:wrap="none" w:vAnchor="page" w:hAnchor="margin" w:x="45" w:y="14047"/>
        <w:rPr>
          <w:rStyle w:val="C3"/>
          <w:rtl w:val="0"/>
        </w:rPr>
      </w:pPr>
    </w:p>
    <w:p>
      <w:pPr>
        <w:pStyle w:val="P17"/>
        <w:framePr w:w="6658" w:h="480" w:hRule="exact" w:wrap="none" w:vAnchor="page" w:hAnchor="margin" w:x="71" w:y="14103"/>
        <w:rPr>
          <w:rStyle w:val="C13"/>
          <w:rtl w:val="0"/>
        </w:rPr>
      </w:pPr>
      <w:r>
        <w:rPr>
          <w:rStyle w:val="C13"/>
          <w:rtl w:val="0"/>
        </w:rPr>
        <w:t>b) Kontrolovat údaje na řídicích panelech ve velínech a provádět základní korekci chodu vybraného technologického zařízení</w:t>
      </w:r>
    </w:p>
    <w:p>
      <w:pPr>
        <w:pStyle w:val="P30"/>
        <w:framePr w:w="3921" w:h="607" w:hRule="exact" w:wrap="none" w:vAnchor="page" w:hAnchor="margin" w:x="6800" w:y="14047"/>
        <w:rPr>
          <w:rStyle w:val="C3"/>
          <w:rtl w:val="0"/>
        </w:rPr>
      </w:pPr>
    </w:p>
    <w:p>
      <w:pPr>
        <w:pStyle w:val="P31"/>
        <w:framePr w:w="3839" w:h="480" w:hRule="exact" w:wrap="none" w:vAnchor="page" w:hAnchor="margin" w:x="6856" w:y="14103"/>
        <w:rPr>
          <w:rStyle w:val="C22"/>
          <w:rtl w:val="0"/>
        </w:rPr>
      </w:pPr>
      <w:r>
        <w:rPr>
          <w:rStyle w:val="C22"/>
          <w:rtl w:val="0"/>
        </w:rPr>
        <w:t>Praktické předvedení</w:t>
      </w:r>
    </w:p>
    <w:p>
      <w:pPr>
        <w:pStyle w:val="P32"/>
        <w:framePr w:w="10710" w:h="248" w:hRule="exact" w:wrap="none" w:vAnchor="page" w:hAnchor="margin" w:x="28" w:y="147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operátor, 29.10.2026 0:02:02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Praktická orientace v materiálech a surovinách pro hutní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přehled materiálů pro hutní výrobu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vlastnosti materiálů a jejich metody zkoušení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základní parametry vstupních surovin a materiálů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Interpretace systémů a standardů kvality v hutní výrobě</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systémy řízení kvality v hutní výrobě</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Písemné a 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Vysvětlit principy systému řízení kvality v hutní výrobě (ISO 14001, ISO/ TS 16949)</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Písemné a 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Základní orientace v nákladových položkách hutní výroby</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Vyjmenovat základní nákladové položky (materiálové náklady, mzdové náklady, energie a režijní náklady)</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Písemné a ústní ověření</w:t>
      </w:r>
    </w:p>
    <w:p>
      <w:pPr>
        <w:pStyle w:val="P32"/>
        <w:framePr w:w="10710" w:h="248" w:hRule="exact" w:wrap="none" w:vAnchor="page" w:hAnchor="margin" w:x="28" w:y="853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Hutní technik operátor, 29.10.2026 0:02:02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http://katalog.nsp.cz/karta_p.aspx?id_jp=5159&amp;kod_sm1=36).</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ověření v provozním či simulovaném prostředí, zkoušející sdělí a nejpozději spolu s pozvánkou zašle uchazeči informaci, zda zkouška proběhne v provozním či simulovaném prostředí, a dále jaké aspekty budou sledovány při výkonu činností a při nakládání s materiálem.</w:t>
      </w:r>
    </w:p>
    <w:p>
      <w:pPr>
        <w:pStyle w:val="P33"/>
        <w:framePr w:w="10766" w:h="1837"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49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3"/>
        <w:rPr>
          <w:rStyle w:val="C3"/>
          <w:rtl w:val="0"/>
        </w:rPr>
      </w:pPr>
    </w:p>
    <w:p>
      <w:pPr>
        <w:pStyle w:val="P35"/>
        <w:framePr w:w="10710" w:h="340" w:hRule="exact" w:wrap="none" w:vAnchor="page" w:hAnchor="margin" w:x="28" w:y="7563"/>
        <w:rPr>
          <w:rStyle w:val="C25"/>
          <w:rtl w:val="0"/>
        </w:rPr>
      </w:pPr>
      <w:r>
        <w:rPr>
          <w:rStyle w:val="C25"/>
          <w:rtl w:val="0"/>
        </w:rPr>
        <w:t>Počet zkoušejících</w:t>
      </w:r>
    </w:p>
    <w:p>
      <w:pPr>
        <w:keepNext w:val="0"/>
        <w:keepLines w:val="0"/>
        <w:framePr w:w="10766" w:h="103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operátor, 29.10.2026 0:02:02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hutnictví a alespoň 5 let odborné praxe v řídicích pozicích v oblasti hutnictví, nebo ve funkci učitele odborných předmětů v oblasti hutnictví, z toho min. 1 rok v období posledních 2 let před podáním žádosti o udělení autorizace.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hutnictví, z toho min. 1 rok v období posledních 2 let před podáním žádosti o udělení autorizace.</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536" w:hRule="exact" w:wrap="none" w:vAnchor="page" w:hAnchor="margin" w:x="0" w:y="9778"/>
        <w:rPr>
          <w:rStyle w:val="C3"/>
          <w:rtl w:val="0"/>
        </w:rPr>
      </w:pPr>
    </w:p>
    <w:p>
      <w:pPr>
        <w:pStyle w:val="P35"/>
        <w:framePr w:w="10710" w:h="340" w:hRule="exact" w:wrap="none" w:vAnchor="page" w:hAnchor="margin" w:x="28" w:y="9778"/>
        <w:rPr>
          <w:rStyle w:val="C25"/>
          <w:rtl w:val="0"/>
        </w:rPr>
      </w:pPr>
      <w:r>
        <w:rPr>
          <w:rStyle w:val="C25"/>
          <w:rtl w:val="0"/>
        </w:rPr>
        <w:t>Nezbytné materiální a technické předpoklady pro provedení zkoušky</w:t>
      </w:r>
    </w:p>
    <w:p>
      <w:pPr>
        <w:keepNext w:val="0"/>
        <w:keepLines w:val="0"/>
        <w:framePr w:w="10766" w:h="3196"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3196"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pro hutní výrobu</w:t>
      </w:r>
    </w:p>
    <w:p>
      <w:pPr>
        <w:keepNext w:val="0"/>
        <w:keepLines w:val="1"/>
        <w:framePr w:w="10766" w:h="3196"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dokumentaci pro výrobu surového železa, oceli, válcování a tažení kovů</w:t>
      </w:r>
    </w:p>
    <w:p>
      <w:pPr>
        <w:keepNext w:val="0"/>
        <w:keepLines w:val="1"/>
        <w:framePr w:w="10766" w:h="3196"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pracovníka (OOPP)</w:t>
      </w:r>
    </w:p>
    <w:p>
      <w:pPr>
        <w:keepNext w:val="0"/>
        <w:keepLines w:val="1"/>
        <w:framePr w:w="10766" w:h="3196" w:hRule="exact" w:wrap="none" w:vAnchor="page" w:hAnchor="margin" w:x="0" w:y="10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obslužná zařízení hutní výroby (zařízení pro výrobu surového železa, pro výrobu oceli, pro válcování, pro tažení, pro úpravárenské činnosti)</w:t>
      </w:r>
    </w:p>
    <w:p>
      <w:pPr>
        <w:keepNext w:val="0"/>
        <w:keepLines w:val="0"/>
        <w:framePr w:w="10766" w:h="3196"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6"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541"/>
        <w:rPr>
          <w:rStyle w:val="C3"/>
          <w:rtl w:val="0"/>
        </w:rPr>
      </w:pPr>
    </w:p>
    <w:p>
      <w:pPr>
        <w:pStyle w:val="P35"/>
        <w:framePr w:w="10710" w:h="340" w:hRule="exact" w:wrap="none" w:vAnchor="page" w:hAnchor="margin" w:x="28" w:y="13541"/>
        <w:rPr>
          <w:rStyle w:val="C25"/>
          <w:rtl w:val="0"/>
        </w:rPr>
      </w:pPr>
      <w:r>
        <w:rPr>
          <w:rStyle w:val="C25"/>
          <w:rtl w:val="0"/>
        </w:rPr>
        <w:t>Doba přípravy na zkoušku</w:t>
      </w:r>
    </w:p>
    <w:p>
      <w:pPr>
        <w:keepNext w:val="0"/>
        <w:keepLines w:val="0"/>
        <w:framePr w:w="10766" w:h="1036" w:hRule="exact" w:wrap="none" w:vAnchor="page" w:hAnchor="margin" w:x="0" w:y="138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Hutní technik operátor, 29.10.2026 0:02:02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Hutní technik operátor, 29.10.2026 0:02:02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pStyle w:val="P21"/>
        <w:framePr w:w="7654" w:h="331" w:hRule="exact" w:wrap="none" w:vAnchor="page" w:hAnchor="margin" w:x="28" w:y="15940"/>
        <w:rPr>
          <w:rStyle w:val="C16"/>
          <w:rtl w:val="0"/>
        </w:rPr>
      </w:pPr>
      <w:r>
        <w:rPr>
          <w:rStyle w:val="C16"/>
          <w:rtl w:val="0"/>
        </w:rPr>
        <w:t>Hutní technik operátor, 29.10.2026 0:02:02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63546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64CEA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4FF583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