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4ECCDE6" Type="http://schemas.openxmlformats.org/officeDocument/2006/relationships/officeDocument" Target="/word/document.xml" /><Relationship Id="coreR34ECCDE6" Type="http://schemas.openxmlformats.org/package/2006/relationships/metadata/core-properties" Target="/docProps/core.xml" /><Relationship Id="customR34ECCDE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Hutní technik mistr / technička mistrová (kód: 21-029-M)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mistr hutnictví, kovárenství a slévárenství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postupech v hutní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a bezpečnostních předpisů v hutní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technologického úseku hutní výroby a vazeb výrobních činností v hutní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 dokumentace hutní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Praktická orientace v materiálech a surovinách pro hutní výrobu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Interpretace systémů a standardů kvality v hutní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Základní orientace v ekonomice hutní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Hutní technik mistr / technička mistrová, 11.9.2026 20:48:15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postupech v hutní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technologii hutní výroby, válcování a tažení kovů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základní normy, které se týkají hutní výroby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Kontrola dodržování technologických postupů a bezpečnostních předpisů v hutní výrobě</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Uvést zásadní bezpečnostní předpisy platné v jednotlivých úsecích hutní výroby</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Ústní ověření</w:t>
      </w:r>
    </w:p>
    <w:p>
      <w:pPr>
        <w:pStyle w:val="P16"/>
        <w:framePr w:w="6710" w:h="607" w:hRule="exact" w:wrap="none" w:vAnchor="page" w:hAnchor="margin" w:x="45" w:y="6251"/>
        <w:rPr>
          <w:rStyle w:val="C3"/>
          <w:rtl w:val="0"/>
        </w:rPr>
      </w:pPr>
    </w:p>
    <w:p>
      <w:pPr>
        <w:pStyle w:val="P17"/>
        <w:framePr w:w="6658" w:h="480" w:hRule="exact" w:wrap="none" w:vAnchor="page" w:hAnchor="margin" w:x="71" w:y="6307"/>
        <w:rPr>
          <w:rStyle w:val="C13"/>
          <w:rtl w:val="0"/>
        </w:rPr>
      </w:pPr>
      <w:r>
        <w:rPr>
          <w:rStyle w:val="C13"/>
          <w:rtl w:val="0"/>
        </w:rPr>
        <w:t>b) Zkontrolovat dodržování technologických postupů v jednotlivých technologických procesech hutní výroby</w:t>
      </w:r>
    </w:p>
    <w:p>
      <w:pPr>
        <w:pStyle w:val="P30"/>
        <w:framePr w:w="3921" w:h="607" w:hRule="exact" w:wrap="none" w:vAnchor="page" w:hAnchor="margin" w:x="6800" w:y="6251"/>
        <w:rPr>
          <w:rStyle w:val="C3"/>
          <w:rtl w:val="0"/>
        </w:rPr>
      </w:pPr>
    </w:p>
    <w:p>
      <w:pPr>
        <w:pStyle w:val="P31"/>
        <w:framePr w:w="3839" w:h="480" w:hRule="exact" w:wrap="none" w:vAnchor="page" w:hAnchor="margin" w:x="6856" w:y="6307"/>
        <w:rPr>
          <w:rStyle w:val="C22"/>
          <w:rtl w:val="0"/>
        </w:rPr>
      </w:pPr>
      <w:r>
        <w:rPr>
          <w:rStyle w:val="C22"/>
          <w:rtl w:val="0"/>
        </w:rPr>
        <w:t>Praktické předvedení a ústní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Vyjmenovat ekologické a hygienické normy platné v hutní výrobě</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Ústní ověření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Řízení technologického úseku hutní výroby a vazeb výrobních činností v hutní výrobě</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Popsat základní výrobní zařízení pro technologické procesy v jednotlivých úsecích hutní výroby</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Ústní ověření</w:t>
      </w:r>
    </w:p>
    <w:p>
      <w:pPr>
        <w:pStyle w:val="P16"/>
        <w:framePr w:w="6710" w:h="831" w:hRule="exact" w:wrap="none" w:vAnchor="page" w:hAnchor="margin" w:x="45" w:y="9206"/>
        <w:rPr>
          <w:rStyle w:val="C3"/>
          <w:rtl w:val="0"/>
        </w:rPr>
      </w:pPr>
    </w:p>
    <w:p>
      <w:pPr>
        <w:pStyle w:val="P17"/>
        <w:framePr w:w="6658" w:h="704" w:hRule="exact" w:wrap="none" w:vAnchor="page" w:hAnchor="margin" w:x="71" w:y="9262"/>
        <w:rPr>
          <w:rStyle w:val="C13"/>
          <w:rtl w:val="0"/>
        </w:rPr>
      </w:pPr>
      <w:r>
        <w:rPr>
          <w:rStyle w:val="C13"/>
          <w:rtl w:val="0"/>
        </w:rPr>
        <w:t>b) Popsat kapacitní a výrobní parametry výrobního zařízení podle zadání (pro výrobu surového železa, pro výrobu oceli, barevných kovů a jejich slitin, pro válcování, pro tažení, pro úpravárenské činnosti na válcovně)</w:t>
      </w:r>
    </w:p>
    <w:p>
      <w:pPr>
        <w:pStyle w:val="P30"/>
        <w:framePr w:w="3921" w:h="831" w:hRule="exact" w:wrap="none" w:vAnchor="page" w:hAnchor="margin" w:x="6800" w:y="9206"/>
        <w:rPr>
          <w:rStyle w:val="C3"/>
          <w:rtl w:val="0"/>
        </w:rPr>
      </w:pPr>
    </w:p>
    <w:p>
      <w:pPr>
        <w:pStyle w:val="P31"/>
        <w:framePr w:w="3839" w:h="704" w:hRule="exact" w:wrap="none" w:vAnchor="page" w:hAnchor="margin" w:x="6856" w:y="9262"/>
        <w:rPr>
          <w:rStyle w:val="C22"/>
          <w:rtl w:val="0"/>
        </w:rPr>
      </w:pPr>
      <w:r>
        <w:rPr>
          <w:rStyle w:val="C22"/>
          <w:rtl w:val="0"/>
        </w:rPr>
        <w:t>Ústní ověření</w:t>
      </w:r>
    </w:p>
    <w:p>
      <w:pPr>
        <w:pStyle w:val="P12"/>
        <w:framePr w:w="6710" w:h="831" w:hRule="exact" w:wrap="none" w:vAnchor="page" w:hAnchor="margin" w:x="45" w:y="10037"/>
        <w:rPr>
          <w:rStyle w:val="C3"/>
          <w:rtl w:val="0"/>
        </w:rPr>
      </w:pPr>
    </w:p>
    <w:p>
      <w:pPr>
        <w:pStyle w:val="P13"/>
        <w:framePr w:w="6658" w:h="704" w:hRule="exact" w:wrap="none" w:vAnchor="page" w:hAnchor="margin" w:x="71" w:y="10093"/>
        <w:rPr>
          <w:rStyle w:val="C11"/>
          <w:rtl w:val="0"/>
        </w:rPr>
      </w:pPr>
      <w:r>
        <w:rPr>
          <w:rStyle w:val="C11"/>
          <w:rtl w:val="0"/>
        </w:rPr>
        <w:t>c) Vysvětlit a ukázat na příkladech způsoby sestavení a kontroly plnění plánu v zadaném technologickém úseku hutní výroby, včetně možností stanovení potřebných organizačních a technologických opatření</w:t>
      </w:r>
    </w:p>
    <w:p>
      <w:pPr>
        <w:pStyle w:val="P28"/>
        <w:framePr w:w="3921" w:h="831" w:hRule="exact" w:wrap="none" w:vAnchor="page" w:hAnchor="margin" w:x="6800" w:y="10037"/>
        <w:rPr>
          <w:rStyle w:val="C3"/>
          <w:rtl w:val="0"/>
        </w:rPr>
      </w:pPr>
    </w:p>
    <w:p>
      <w:pPr>
        <w:pStyle w:val="P29"/>
        <w:framePr w:w="3839" w:h="704" w:hRule="exact" w:wrap="none" w:vAnchor="page" w:hAnchor="margin" w:x="6856" w:y="10093"/>
        <w:rPr>
          <w:rStyle w:val="C21"/>
          <w:rtl w:val="0"/>
        </w:rPr>
      </w:pPr>
      <w:r>
        <w:rPr>
          <w:rStyle w:val="C21"/>
          <w:rtl w:val="0"/>
        </w:rPr>
        <w:t>Praktické předvedení a ústní ověření</w:t>
      </w:r>
    </w:p>
    <w:p>
      <w:pPr>
        <w:pStyle w:val="P32"/>
        <w:framePr w:w="10710" w:h="248" w:hRule="exact" w:wrap="none" w:vAnchor="page" w:hAnchor="margin" w:x="28" w:y="10981"/>
        <w:rPr>
          <w:rStyle w:val="C23"/>
          <w:rtl w:val="0"/>
        </w:rPr>
      </w:pPr>
      <w:r>
        <w:rPr>
          <w:rStyle w:val="C23"/>
          <w:rtl w:val="0"/>
        </w:rPr>
        <w:t>Je třeba splnit všechna kritéria.</w:t>
      </w:r>
    </w:p>
    <w:p>
      <w:pPr>
        <w:pStyle w:val="P23"/>
        <w:framePr w:w="10710" w:h="340" w:hRule="exact" w:wrap="none" w:vAnchor="page" w:hAnchor="margin" w:x="28" w:y="11417"/>
        <w:rPr>
          <w:rStyle w:val="C18"/>
          <w:rtl w:val="0"/>
        </w:rPr>
      </w:pPr>
      <w:r>
        <w:rPr>
          <w:rStyle w:val="C18"/>
          <w:rtl w:val="0"/>
        </w:rPr>
        <w:t>Vedení provozní dokumentace hutní výroby</w:t>
      </w:r>
    </w:p>
    <w:p>
      <w:pPr>
        <w:pStyle w:val="P24"/>
        <w:framePr w:w="6713" w:h="376" w:hRule="exact" w:wrap="none" w:vAnchor="page" w:hAnchor="margin" w:x="45" w:y="11856"/>
        <w:rPr>
          <w:rStyle w:val="C3"/>
          <w:rtl w:val="0"/>
        </w:rPr>
      </w:pPr>
    </w:p>
    <w:p>
      <w:pPr>
        <w:pStyle w:val="P25"/>
        <w:framePr w:w="6661" w:h="249" w:hRule="exact" w:wrap="none" w:vAnchor="page" w:hAnchor="margin" w:x="71" w:y="11927"/>
        <w:rPr>
          <w:rStyle w:val="C19"/>
          <w:rtl w:val="0"/>
        </w:rPr>
      </w:pPr>
      <w:r>
        <w:rPr>
          <w:rStyle w:val="C19"/>
          <w:rtl w:val="0"/>
        </w:rPr>
        <w:t>Kritéria hodnocení</w:t>
      </w:r>
    </w:p>
    <w:p>
      <w:pPr>
        <w:pStyle w:val="P26"/>
        <w:framePr w:w="3918" w:h="376" w:hRule="exact" w:wrap="none" w:vAnchor="page" w:hAnchor="margin" w:x="6803" w:y="11856"/>
        <w:rPr>
          <w:rStyle w:val="C3"/>
          <w:rtl w:val="0"/>
        </w:rPr>
      </w:pPr>
    </w:p>
    <w:p>
      <w:pPr>
        <w:pStyle w:val="P27"/>
        <w:framePr w:w="3836" w:h="249" w:hRule="exact" w:wrap="none" w:vAnchor="page" w:hAnchor="margin" w:x="6859" w:y="11927"/>
        <w:rPr>
          <w:rStyle w:val="C20"/>
          <w:rtl w:val="0"/>
        </w:rPr>
      </w:pPr>
      <w:r>
        <w:rPr>
          <w:rStyle w:val="C20"/>
          <w:rtl w:val="0"/>
        </w:rPr>
        <w:t>Způsoby ověření</w:t>
      </w:r>
    </w:p>
    <w:p>
      <w:pPr>
        <w:pStyle w:val="P12"/>
        <w:framePr w:w="6710" w:h="376" w:hRule="exact" w:wrap="none" w:vAnchor="page" w:hAnchor="margin" w:x="45" w:y="12232"/>
        <w:rPr>
          <w:rStyle w:val="C3"/>
          <w:rtl w:val="0"/>
        </w:rPr>
      </w:pPr>
    </w:p>
    <w:p>
      <w:pPr>
        <w:pStyle w:val="P13"/>
        <w:framePr w:w="6658" w:h="249" w:hRule="exact" w:wrap="none" w:vAnchor="page" w:hAnchor="margin" w:x="71" w:y="12288"/>
        <w:rPr>
          <w:rStyle w:val="C11"/>
          <w:rtl w:val="0"/>
        </w:rPr>
      </w:pPr>
      <w:r>
        <w:rPr>
          <w:rStyle w:val="C11"/>
          <w:rtl w:val="0"/>
        </w:rPr>
        <w:t>a) Popsat provozní dokumentaci v hutní výrobě a zásady jejího vedení</w:t>
      </w:r>
    </w:p>
    <w:p>
      <w:pPr>
        <w:pStyle w:val="P28"/>
        <w:framePr w:w="3921" w:h="376" w:hRule="exact" w:wrap="none" w:vAnchor="page" w:hAnchor="margin" w:x="6800" w:y="12232"/>
        <w:rPr>
          <w:rStyle w:val="C3"/>
          <w:rtl w:val="0"/>
        </w:rPr>
      </w:pPr>
    </w:p>
    <w:p>
      <w:pPr>
        <w:pStyle w:val="P29"/>
        <w:framePr w:w="3839" w:h="249" w:hRule="exact" w:wrap="none" w:vAnchor="page" w:hAnchor="margin" w:x="6856" w:y="12288"/>
        <w:rPr>
          <w:rStyle w:val="C21"/>
          <w:rtl w:val="0"/>
        </w:rPr>
      </w:pPr>
      <w:r>
        <w:rPr>
          <w:rStyle w:val="C21"/>
          <w:rtl w:val="0"/>
        </w:rPr>
        <w:t>Ústní ověření</w:t>
      </w:r>
    </w:p>
    <w:p>
      <w:pPr>
        <w:pStyle w:val="P16"/>
        <w:framePr w:w="6710" w:h="831" w:hRule="exact" w:wrap="none" w:vAnchor="page" w:hAnchor="margin" w:x="45" w:y="12609"/>
        <w:rPr>
          <w:rStyle w:val="C3"/>
          <w:rtl w:val="0"/>
        </w:rPr>
      </w:pPr>
    </w:p>
    <w:p>
      <w:pPr>
        <w:pStyle w:val="P17"/>
        <w:framePr w:w="6658" w:h="704" w:hRule="exact" w:wrap="none" w:vAnchor="page" w:hAnchor="margin" w:x="71" w:y="12665"/>
        <w:rPr>
          <w:rStyle w:val="C13"/>
          <w:rtl w:val="0"/>
        </w:rPr>
      </w:pPr>
      <w:r>
        <w:rPr>
          <w:rStyle w:val="C13"/>
          <w:rtl w:val="0"/>
        </w:rPr>
        <w:t>b) Provést na modelovém případu konkrétní záznam do provozní dokumentace nebo do řídicího systému agregátu (v případě, že se již neprovádí písemné vedení dokumentace)</w:t>
      </w:r>
    </w:p>
    <w:p>
      <w:pPr>
        <w:pStyle w:val="P30"/>
        <w:framePr w:w="3921" w:h="831" w:hRule="exact" w:wrap="none" w:vAnchor="page" w:hAnchor="margin" w:x="6800" w:y="12609"/>
        <w:rPr>
          <w:rStyle w:val="C3"/>
          <w:rtl w:val="0"/>
        </w:rPr>
      </w:pPr>
    </w:p>
    <w:p>
      <w:pPr>
        <w:pStyle w:val="P31"/>
        <w:framePr w:w="3839" w:h="704" w:hRule="exact" w:wrap="none" w:vAnchor="page" w:hAnchor="margin" w:x="6856" w:y="12665"/>
        <w:rPr>
          <w:rStyle w:val="C22"/>
          <w:rtl w:val="0"/>
        </w:rPr>
      </w:pPr>
      <w:r>
        <w:rPr>
          <w:rStyle w:val="C22"/>
          <w:rtl w:val="0"/>
        </w:rPr>
        <w:t>Praktické předvedení</w:t>
      </w:r>
    </w:p>
    <w:p>
      <w:pPr>
        <w:pStyle w:val="P32"/>
        <w:framePr w:w="10710" w:h="248" w:hRule="exact" w:wrap="none" w:vAnchor="page" w:hAnchor="margin" w:x="28" w:y="1355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 technik mistr / technička mistrová, 11.9.2026 20:48:15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Praktická orientace v materiálech a surovinách pro hutní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Ukázat na vzorcích a vysvětlit na příkladech vhodné materiály pro výrobu konkrétního hutního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na konkrétním příkladu požadované vlastnosti materiálů a popsat vhodné metody jejich zkoušení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Uvést základní parametry vstupních surovin a materiálů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Interpretace systémů a standardů kvality v hutní výrobě</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Vysvětlit možné systémy řízení kvality v hutní výrobě</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Ústní ověření s písemnou přípravou</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Vysvětlit principy systému řízení kvality v hutní výrobě ISO 14001 a ISO/TS 16949</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Ústní ověření</w:t>
      </w:r>
    </w:p>
    <w:p>
      <w:pPr>
        <w:pStyle w:val="P32"/>
        <w:framePr w:w="10710" w:h="248" w:hRule="exact" w:wrap="none" w:vAnchor="page" w:hAnchor="margin" w:x="28" w:y="7021"/>
        <w:rPr>
          <w:rStyle w:val="C23"/>
          <w:rtl w:val="0"/>
        </w:rPr>
      </w:pPr>
      <w:r>
        <w:rPr>
          <w:rStyle w:val="C23"/>
          <w:rtl w:val="0"/>
        </w:rPr>
        <w:t>Je třeba splnit obě kritéria.</w:t>
      </w:r>
    </w:p>
    <w:p>
      <w:pPr>
        <w:pStyle w:val="P23"/>
        <w:framePr w:w="10710" w:h="340" w:hRule="exact" w:wrap="none" w:vAnchor="page" w:hAnchor="margin" w:x="28" w:y="7456"/>
        <w:rPr>
          <w:rStyle w:val="C18"/>
          <w:rtl w:val="0"/>
        </w:rPr>
      </w:pPr>
      <w:r>
        <w:rPr>
          <w:rStyle w:val="C18"/>
          <w:rtl w:val="0"/>
        </w:rPr>
        <w:t>Základní orientace v ekonomice hutní výroby</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607" w:hRule="exact" w:wrap="none" w:vAnchor="page" w:hAnchor="margin" w:x="45" w:y="8272"/>
        <w:rPr>
          <w:rStyle w:val="C3"/>
          <w:rtl w:val="0"/>
        </w:rPr>
      </w:pPr>
    </w:p>
    <w:p>
      <w:pPr>
        <w:pStyle w:val="P13"/>
        <w:framePr w:w="6658" w:h="480" w:hRule="exact" w:wrap="none" w:vAnchor="page" w:hAnchor="margin" w:x="71" w:y="8328"/>
        <w:rPr>
          <w:rStyle w:val="C11"/>
          <w:rtl w:val="0"/>
        </w:rPr>
      </w:pPr>
      <w:r>
        <w:rPr>
          <w:rStyle w:val="C11"/>
          <w:rtl w:val="0"/>
        </w:rPr>
        <w:t>a) Vysvětlit základní parametry plánu výroby pro jednotlivé výrobní úseky a způsob jejich průběžného hodnocení</w:t>
      </w:r>
    </w:p>
    <w:p>
      <w:pPr>
        <w:pStyle w:val="P28"/>
        <w:framePr w:w="3921" w:h="607" w:hRule="exact" w:wrap="none" w:vAnchor="page" w:hAnchor="margin" w:x="6800" w:y="8272"/>
        <w:rPr>
          <w:rStyle w:val="C3"/>
          <w:rtl w:val="0"/>
        </w:rPr>
      </w:pPr>
    </w:p>
    <w:p>
      <w:pPr>
        <w:pStyle w:val="P29"/>
        <w:framePr w:w="3839" w:h="480" w:hRule="exact" w:wrap="none" w:vAnchor="page" w:hAnchor="margin" w:x="6856" w:y="8328"/>
        <w:rPr>
          <w:rStyle w:val="C21"/>
          <w:rtl w:val="0"/>
        </w:rPr>
      </w:pPr>
      <w:r>
        <w:rPr>
          <w:rStyle w:val="C21"/>
          <w:rtl w:val="0"/>
        </w:rPr>
        <w:t>Ústní ověření s písemnou přípravou</w:t>
      </w:r>
    </w:p>
    <w:p>
      <w:pPr>
        <w:pStyle w:val="P16"/>
        <w:framePr w:w="6710" w:h="607" w:hRule="exact" w:wrap="none" w:vAnchor="page" w:hAnchor="margin" w:x="45" w:y="8879"/>
        <w:rPr>
          <w:rStyle w:val="C3"/>
          <w:rtl w:val="0"/>
        </w:rPr>
      </w:pPr>
    </w:p>
    <w:p>
      <w:pPr>
        <w:pStyle w:val="P17"/>
        <w:framePr w:w="6658" w:h="480" w:hRule="exact" w:wrap="none" w:vAnchor="page" w:hAnchor="margin" w:x="71" w:y="8935"/>
        <w:rPr>
          <w:rStyle w:val="C13"/>
          <w:rtl w:val="0"/>
        </w:rPr>
      </w:pPr>
      <w:r>
        <w:rPr>
          <w:rStyle w:val="C13"/>
          <w:rtl w:val="0"/>
        </w:rPr>
        <w:t>b) Vyjmenovat a charakterizovat jednotlivé nákladové položky (materiálové náklady, mzdové náklady, energie a režijní náklady)</w:t>
      </w:r>
    </w:p>
    <w:p>
      <w:pPr>
        <w:pStyle w:val="P30"/>
        <w:framePr w:w="3921" w:h="607" w:hRule="exact" w:wrap="none" w:vAnchor="page" w:hAnchor="margin" w:x="6800" w:y="8879"/>
        <w:rPr>
          <w:rStyle w:val="C3"/>
          <w:rtl w:val="0"/>
        </w:rPr>
      </w:pPr>
    </w:p>
    <w:p>
      <w:pPr>
        <w:pStyle w:val="P31"/>
        <w:framePr w:w="3839" w:h="480" w:hRule="exact" w:wrap="none" w:vAnchor="page" w:hAnchor="margin" w:x="6856" w:y="8935"/>
        <w:rPr>
          <w:rStyle w:val="C22"/>
          <w:rtl w:val="0"/>
        </w:rPr>
      </w:pPr>
      <w:r>
        <w:rPr>
          <w:rStyle w:val="C22"/>
          <w:rtl w:val="0"/>
        </w:rPr>
        <w:t>Ústní ověření</w:t>
      </w:r>
    </w:p>
    <w:p>
      <w:pPr>
        <w:pStyle w:val="P12"/>
        <w:framePr w:w="6710" w:h="376" w:hRule="exact" w:wrap="none" w:vAnchor="page" w:hAnchor="margin" w:x="45" w:y="9486"/>
        <w:rPr>
          <w:rStyle w:val="C3"/>
          <w:rtl w:val="0"/>
        </w:rPr>
      </w:pPr>
    </w:p>
    <w:p>
      <w:pPr>
        <w:pStyle w:val="P13"/>
        <w:framePr w:w="6658" w:h="249" w:hRule="exact" w:wrap="none" w:vAnchor="page" w:hAnchor="margin" w:x="71" w:y="9542"/>
        <w:rPr>
          <w:rStyle w:val="C11"/>
          <w:rtl w:val="0"/>
        </w:rPr>
      </w:pPr>
      <w:r>
        <w:rPr>
          <w:rStyle w:val="C11"/>
          <w:rtl w:val="0"/>
        </w:rPr>
        <w:t>c) Vysvětlit systém odměňování pracovníků (mzdové tarify, prémie, příplatky)</w:t>
      </w:r>
    </w:p>
    <w:p>
      <w:pPr>
        <w:pStyle w:val="P28"/>
        <w:framePr w:w="3921" w:h="376" w:hRule="exact" w:wrap="none" w:vAnchor="page" w:hAnchor="margin" w:x="6800" w:y="9486"/>
        <w:rPr>
          <w:rStyle w:val="C3"/>
          <w:rtl w:val="0"/>
        </w:rPr>
      </w:pPr>
    </w:p>
    <w:p>
      <w:pPr>
        <w:pStyle w:val="P29"/>
        <w:framePr w:w="3839" w:h="249" w:hRule="exact" w:wrap="none" w:vAnchor="page" w:hAnchor="margin" w:x="6856" w:y="9542"/>
        <w:rPr>
          <w:rStyle w:val="C21"/>
          <w:rtl w:val="0"/>
        </w:rPr>
      </w:pPr>
      <w:r>
        <w:rPr>
          <w:rStyle w:val="C21"/>
          <w:rtl w:val="0"/>
        </w:rPr>
        <w:t>Ústní ověření</w:t>
      </w:r>
    </w:p>
    <w:p>
      <w:pPr>
        <w:pStyle w:val="P16"/>
        <w:framePr w:w="6710" w:h="607" w:hRule="exact" w:wrap="none" w:vAnchor="page" w:hAnchor="margin" w:x="45" w:y="9862"/>
        <w:rPr>
          <w:rStyle w:val="C3"/>
          <w:rtl w:val="0"/>
        </w:rPr>
      </w:pPr>
    </w:p>
    <w:p>
      <w:pPr>
        <w:pStyle w:val="P17"/>
        <w:framePr w:w="6658" w:h="480" w:hRule="exact" w:wrap="none" w:vAnchor="page" w:hAnchor="margin" w:x="71" w:y="9918"/>
        <w:rPr>
          <w:rStyle w:val="C13"/>
          <w:rtl w:val="0"/>
        </w:rPr>
      </w:pPr>
      <w:r>
        <w:rPr>
          <w:rStyle w:val="C13"/>
          <w:rtl w:val="0"/>
        </w:rPr>
        <w:t>d) Popsat a ukázat způsob zpracování podkladů pro odměňování pracovníků svěřeného úseku</w:t>
      </w:r>
    </w:p>
    <w:p>
      <w:pPr>
        <w:pStyle w:val="P30"/>
        <w:framePr w:w="3921" w:h="607" w:hRule="exact" w:wrap="none" w:vAnchor="page" w:hAnchor="margin" w:x="6800" w:y="9862"/>
        <w:rPr>
          <w:rStyle w:val="C3"/>
          <w:rtl w:val="0"/>
        </w:rPr>
      </w:pPr>
    </w:p>
    <w:p>
      <w:pPr>
        <w:pStyle w:val="P31"/>
        <w:framePr w:w="3839" w:h="480" w:hRule="exact" w:wrap="none" w:vAnchor="page" w:hAnchor="margin" w:x="6856" w:y="9918"/>
        <w:rPr>
          <w:rStyle w:val="C22"/>
          <w:rtl w:val="0"/>
        </w:rPr>
      </w:pPr>
      <w:r>
        <w:rPr>
          <w:rStyle w:val="C22"/>
          <w:rtl w:val="0"/>
        </w:rPr>
        <w:t>Praktickému předvedení s ústním ověřením</w:t>
      </w:r>
    </w:p>
    <w:p>
      <w:pPr>
        <w:pStyle w:val="P32"/>
        <w:framePr w:w="10710" w:h="248" w:hRule="exact" w:wrap="none" w:vAnchor="page" w:hAnchor="margin" w:x="28" w:y="105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Hutní technik mistr / technička mistrová, 11.9.2026 20:48:15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https://nsp.cz/jednotka-prace/hutni-technik-mistr#zdravotni-zpusobilost).</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Řízení technologického úseku hutní výroby a vazeb výrobních činností v hutní výrobě (e71.Z.5005) zkoušející sdělí a nejpozději spolu s pozvánkou zašle uchazeči informaci, zda zkouška proběhne v provozním či simulovaném prostředí. Dále sdělí, na jakou oblast hutní výroby bude zkouška orientována (tavení a operace sekundární metalurgie, odlévání kontinuální, odlévání ingotů, odlitků, tyčí, válcování, kování, tepelné zpracování) a které části procesu hutní výroby budou ověřovány výhradně v simulovaném prostředí.</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Simulované prostředí znamená: </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Uchazeč přímo svojí rukou neovlivňuje proces, ale sdělí, co se má udělat. Pracovník, který proces normálně provádí (řídí), tento povel vykoná, nebo sdělí, proč to vykonat nelze.</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vykonává svoji činnost na simulátoru (PC vybavené aktuálním simulačním programem hutních technologií) nikoliv v reálném prostředí.</w:t>
      </w:r>
    </w:p>
    <w:p>
      <w:pPr>
        <w:pStyle w:val="P33"/>
        <w:framePr w:w="10766" w:h="1837" w:hRule="exact" w:wrap="none" w:vAnchor="page" w:hAnchor="margin" w:x="0" w:y="7818"/>
        <w:rPr>
          <w:rStyle w:val="C3"/>
          <w:rtl w:val="0"/>
        </w:rPr>
      </w:pPr>
    </w:p>
    <w:p>
      <w:pPr>
        <w:pStyle w:val="P35"/>
        <w:framePr w:w="10710" w:h="340" w:hRule="exact" w:wrap="none" w:vAnchor="page" w:hAnchor="margin" w:x="28" w:y="7818"/>
        <w:rPr>
          <w:rStyle w:val="C25"/>
          <w:rtl w:val="0"/>
        </w:rPr>
      </w:pPr>
      <w:r>
        <w:rPr>
          <w:rStyle w:val="C25"/>
          <w:rtl w:val="0"/>
        </w:rPr>
        <w:t>Výsledné hodnocení</w:t>
      </w:r>
    </w:p>
    <w:p>
      <w:pPr>
        <w:keepNext w:val="0"/>
        <w:keepLines w:val="0"/>
        <w:framePr w:w="10766" w:h="1497" w:hRule="exact" w:wrap="none" w:vAnchor="page" w:hAnchor="margin" w:x="0" w:y="81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82"/>
        <w:rPr>
          <w:rStyle w:val="C3"/>
          <w:rtl w:val="0"/>
        </w:rPr>
      </w:pPr>
    </w:p>
    <w:p>
      <w:pPr>
        <w:pStyle w:val="P35"/>
        <w:framePr w:w="10710" w:h="340" w:hRule="exact" w:wrap="none" w:vAnchor="page" w:hAnchor="margin" w:x="28" w:y="9882"/>
        <w:rPr>
          <w:rStyle w:val="C25"/>
          <w:rtl w:val="0"/>
        </w:rPr>
      </w:pPr>
      <w:r>
        <w:rPr>
          <w:rStyle w:val="C25"/>
          <w:rtl w:val="0"/>
        </w:rPr>
        <w:t>Počet zkoušejících</w:t>
      </w:r>
    </w:p>
    <w:p>
      <w:pPr>
        <w:keepNext w:val="0"/>
        <w:keepLines w:val="0"/>
        <w:framePr w:w="10766" w:h="1036" w:hRule="exact" w:wrap="none" w:vAnchor="page" w:hAnchor="margin" w:x="0" w:y="102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Hutní technik mistr / technička mistrová, 11.9.2026 20:48:15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hutnictví a alespoň 5 let odborné praxe v řídicích pozicích operativního řízení hutní výroby nebo provozu nebo ve funkci učitele odborných předmětů v oblasti hutní výroby.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strojírenské metalurgie, strojírenství nebo hutnictví a alespoň 5 let odborné praxe v řídicích pozicích operativního řízení hutní výroby nebo provozu.</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Hutní technik mistr / technička mistrová, 11.9.2026 20:48:15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Zázemí hutního provozu, které podle oblasti hutní výroby může obsahovat kombinaci následujících pracovišť:</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Tavírna a pracoviště sekundární metalurgie</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Slévárna</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Válcovna</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Kovárna</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 surovin a materiálů</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Metalografická laboratoř</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Učebna vybavená pracovními stoly, židlemi, kancelářskými potřebami, kalkulačkou, počítačem s tiskárnou</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normy pro hutní výrobu v platném znění</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dokumentaci pro hutní výrobu (alternativně podle oblasti hutní výroby - surového železa, oceli, barevných kovů a jejich slitin, válcování a tažení kovů)</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organizační řád, zákoník práce</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schválené interní dokumenty týkající se bezpečnosti a ochrany zdraví při práci, hygieny práce, požární prevence a ochrany životního prostřední hutního provozu</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PC vybavený aktuálním simulačním programem hutních technologií</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tabulky k vedení denních a měsíčních výkonů zaměstnanců pro mzdové účely (možno použít počítač)</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mzdové předpisy, mzdové tarify, prémiové řády, kolektivní smlouvu</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a obslužná zařízení hutní výroby - podle oblasti hutní výroby AOs (alternativně podle oblasti hutní výroby - zařízení pro výrobu surového železa, pro výrobu oceli, pro výrobu barevných kovů a jejich slitin, pro válcování, pro tažení, pro úpravárenské činnosti)</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surovin, materiálů a polotovarů používaných v hutní výrobě (alternativně podle oblasti hutní výroby - při výrobě surového železa, výrobě oceli, při výrobě barevných kovů a jejich slitin, pro válcování, pro tažení, pro úpravárenské činnosti)</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pomůcky pracovníka (OOPP).</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předpisy, dokumentace, technické normy budou k dispozici buď v listinné podobě v dostatečném počtu potřebném pro zkoušku, nebo v elektronické podobě v off-line formě (tedy již stažené) pro okamžité použití uchazečem.</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177"/>
        <w:rPr>
          <w:rStyle w:val="C3"/>
          <w:rtl w:val="0"/>
        </w:rPr>
      </w:pPr>
    </w:p>
    <w:p>
      <w:pPr>
        <w:pStyle w:val="P35"/>
        <w:framePr w:w="10710" w:h="340" w:hRule="exact" w:wrap="none" w:vAnchor="page" w:hAnchor="margin" w:x="28" w:y="12177"/>
        <w:rPr>
          <w:rStyle w:val="C25"/>
          <w:rtl w:val="0"/>
        </w:rPr>
      </w:pPr>
      <w:r>
        <w:rPr>
          <w:rStyle w:val="C25"/>
          <w:rtl w:val="0"/>
        </w:rPr>
        <w:t>Doba přípravy na zkoušku</w:t>
      </w:r>
    </w:p>
    <w:p>
      <w:pPr>
        <w:keepNext w:val="0"/>
        <w:keepLines w:val="0"/>
        <w:framePr w:w="10766" w:h="806" w:hRule="exact" w:wrap="none" w:vAnchor="page" w:hAnchor="margin" w:x="0" w:y="125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13550"/>
        <w:rPr>
          <w:rStyle w:val="C3"/>
          <w:rtl w:val="0"/>
        </w:rPr>
      </w:pPr>
    </w:p>
    <w:p>
      <w:pPr>
        <w:pStyle w:val="P35"/>
        <w:framePr w:w="10710" w:h="340" w:hRule="exact" w:wrap="none" w:vAnchor="page" w:hAnchor="margin" w:x="28" w:y="13550"/>
        <w:rPr>
          <w:rStyle w:val="C25"/>
          <w:rtl w:val="0"/>
        </w:rPr>
      </w:pPr>
      <w:r>
        <w:rPr>
          <w:rStyle w:val="C25"/>
          <w:rtl w:val="0"/>
        </w:rPr>
        <w:t>Doba pro vykonání zkoušky</w:t>
      </w:r>
    </w:p>
    <w:p>
      <w:pPr>
        <w:keepNext w:val="0"/>
        <w:keepLines w:val="0"/>
        <w:framePr w:w="10766" w:h="806" w:hRule="exact" w:wrap="none" w:vAnchor="page" w:hAnchor="margin" w:x="0" w:y="138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Hutní technik mistr / technička mistrová, 11.9.2026 20:48:15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Marcela Mlýková - ArcelorMittal Ostrava,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Radomír Prašivka - Těžební unie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Kamila Janovská - VŠB-TU Ostrava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Martin Dryják - ArcelorMittal Ostrava, a. s.</w:t>
      </w:r>
    </w:p>
    <w:p>
      <w:pPr>
        <w:pStyle w:val="P21"/>
        <w:framePr w:w="7654" w:h="331" w:hRule="exact" w:wrap="none" w:vAnchor="page" w:hAnchor="margin" w:x="28" w:y="15940"/>
        <w:rPr>
          <w:rStyle w:val="C16"/>
          <w:rtl w:val="0"/>
        </w:rPr>
      </w:pPr>
      <w:r>
        <w:rPr>
          <w:rStyle w:val="C16"/>
          <w:rtl w:val="0"/>
        </w:rPr>
        <w:t>Hutní technik mistr / technička mistrová, 11.9.2026 20:48:15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B7F97E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655820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