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481B15" Type="http://schemas.openxmlformats.org/officeDocument/2006/relationships/officeDocument" Target="/word/document.xml" /><Relationship Id="coreRF481B15" Type="http://schemas.openxmlformats.org/package/2006/relationships/metadata/core-properties" Target="/docProps/core.xml" /><Relationship Id="customRF481B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/ technička mistrová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hutní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technologického úseku hutní výroby a vazeb výrobních činností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dokumentace hutní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Praktická orientace v materiálech a surovinách pro hutní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systémů a standardů kvality v hutní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orientace v ekonomice hutní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https://nsp.cz/jednotka-prace/hutni-technik-mistr#zdravotni-zpusobilost).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Řízení technologického úseku hutní výroby a vazeb výrobních činností v hutní výrobě (e71.Z.5005) zkoušející sdělí a nejpozději spolu s pozvánkou zašle uchazeči informaci, zda zkouška proběhne v provozním či simulovaném prostředí. Dále sdělí, na jakou oblast hutní výroby bude zkouška orientována (tavení a operace sekundární metalurgie, odlévání kontinuální, odlévání ingotů, odlitků, tyčí, válcování, kování, tepelné zpracování) a které části procesu hutní výroby budou ověřovány výhradně v simulovaném prostředí.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 (PC vybavené aktuálním simulačním programem hutních technologií) nikoliv v reálném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Marcela Mlýnková - ArcelorMittal Ostrava,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Radomír Prašivka - 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Kamila Janovská - VŠB-TU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Martin Dryják - ArcelorMittal Ostrava,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16:59:41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