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FDF34B" Type="http://schemas.openxmlformats.org/officeDocument/2006/relationships/officeDocument" Target="/word/document.xml" /><Relationship Id="coreR7DFDF34B" Type="http://schemas.openxmlformats.org/package/2006/relationships/metadata/core-properties" Target="/docProps/core.xml" /><Relationship Id="customR7DFDF3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dispečer (kód: 21-028-M)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Dispečerské řízení technologického úseku hutní výroby a vazeb výrobních činností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hutní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Řešení organizačních a provozních problémů v hutní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Praktická orientace v materiálech a surovinách pro hutní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Interpretace systémů a standardů kvality v hutní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orientace v nákladových položkách hutní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dispečer, 29.10.2026 2:25:01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https://nsp.cz/jednotka-prace/hutni-technik-dispecer#zdravotni-zpusobilost).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Řešení organizačních a provozních problémů v hutní výrobě (e72.Z.1212) zkoušející sdělí a nejpozději spolu s pozvánkou zašle uchazeči informaci, zda zkouška proběhne v provozním či simulovaném prostředí. Dále sdělí, na jakou oblast hutní výroby bude zkouška orientována (tavení a operace sekundární metalurgie, odlévání kontinuální, odlévání ingotů, odlitků, tyčí, válcování, kování, tepelné zpracování) a které části procesu hutní výroby budou ověřovány výhradně v simulovaném prostředí.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 (PC vybavené aktuálním simulačním programem hutních technologií) nikoliv v reálném prostředí.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dispečer, 29.10.2026 2:25:01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dispečer, 29.10.2026 2:25:01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