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DB98F6" Type="http://schemas.openxmlformats.org/officeDocument/2006/relationships/officeDocument" Target="/word/document.xml" /><Relationship Id="coreR1FDB98F6" Type="http://schemas.openxmlformats.org/package/2006/relationships/metadata/core-properties" Target="/docProps/core.xml" /><Relationship Id="customR1FDB98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dispečer (kód: 21-028-M)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Dispečerské řízení technologického úseku hutní výroby a vazeb výrobních činností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hutní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Řešení organizačních a provozních problémů v hutní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Praktická orientace v materiálech a surovinách pro hutní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Interpretace systémů a standardů kvality v hutní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orientace v nákladových položkách hutní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Hutní technik dispečer, 28.4.2026 23:08:53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výrobní dokumentaci pro hutní výrobu a tváření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Vysvětlit základní technologické postupy, bezpečnostní, hygienické a ekologické předpisy v hutní výrobě</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 xml:space="preserve">b) Popsat základní technologické postupy v hutní výrobě a dispečerské řízení při porušení  technologických postupů</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Ústní ověření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Dispečerské řízení technologického úseku hutní výroby a vazeb výrobních činností v hutní výrobě</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831" w:hRule="exact" w:wrap="none" w:vAnchor="page" w:hAnchor="margin" w:x="45" w:y="8223"/>
        <w:rPr>
          <w:rStyle w:val="C3"/>
          <w:rtl w:val="0"/>
        </w:rPr>
      </w:pPr>
    </w:p>
    <w:p>
      <w:pPr>
        <w:pStyle w:val="P13"/>
        <w:framePr w:w="6658" w:h="704" w:hRule="exact" w:wrap="none" w:vAnchor="page" w:hAnchor="margin" w:x="71" w:y="8279"/>
        <w:rPr>
          <w:rStyle w:val="C11"/>
          <w:rtl w:val="0"/>
        </w:rPr>
      </w:pPr>
      <w:r>
        <w:rPr>
          <w:rStyle w:val="C11"/>
          <w:rtl w:val="0"/>
        </w:rPr>
        <w:t>a) Popsat základní výrobní zařízení pro technologické procesy v jednotlivých úsecích hutní výroby a technologické návaznosti mezi těmito úseky hutní výroby</w:t>
      </w:r>
    </w:p>
    <w:p>
      <w:pPr>
        <w:pStyle w:val="P28"/>
        <w:framePr w:w="3921" w:h="831" w:hRule="exact" w:wrap="none" w:vAnchor="page" w:hAnchor="margin" w:x="6800" w:y="8223"/>
        <w:rPr>
          <w:rStyle w:val="C3"/>
          <w:rtl w:val="0"/>
        </w:rPr>
      </w:pPr>
    </w:p>
    <w:p>
      <w:pPr>
        <w:pStyle w:val="P29"/>
        <w:framePr w:w="3839" w:h="704" w:hRule="exact" w:wrap="none" w:vAnchor="page" w:hAnchor="margin" w:x="6856" w:y="8279"/>
        <w:rPr>
          <w:rStyle w:val="C21"/>
          <w:rtl w:val="0"/>
        </w:rPr>
      </w:pPr>
      <w:r>
        <w:rPr>
          <w:rStyle w:val="C21"/>
          <w:rtl w:val="0"/>
        </w:rPr>
        <w:t>Ústní ověření</w:t>
      </w:r>
    </w:p>
    <w:p>
      <w:pPr>
        <w:pStyle w:val="P16"/>
        <w:framePr w:w="6710" w:h="607" w:hRule="exact" w:wrap="none" w:vAnchor="page" w:hAnchor="margin" w:x="45" w:y="9054"/>
        <w:rPr>
          <w:rStyle w:val="C3"/>
          <w:rtl w:val="0"/>
        </w:rPr>
      </w:pPr>
    </w:p>
    <w:p>
      <w:pPr>
        <w:pStyle w:val="P17"/>
        <w:framePr w:w="6658" w:h="480" w:hRule="exact" w:wrap="none" w:vAnchor="page" w:hAnchor="margin" w:x="71" w:y="9110"/>
        <w:rPr>
          <w:rStyle w:val="C13"/>
          <w:rtl w:val="0"/>
        </w:rPr>
      </w:pPr>
      <w:r>
        <w:rPr>
          <w:rStyle w:val="C13"/>
          <w:rtl w:val="0"/>
        </w:rPr>
        <w:t>b) Popsat kapacitní a výrobní parametry výrobního zařízení (pro hutní výrobu, pro tváření kovů, pro úpravny tvářeného materiálu)</w:t>
      </w:r>
    </w:p>
    <w:p>
      <w:pPr>
        <w:pStyle w:val="P30"/>
        <w:framePr w:w="3921" w:h="607" w:hRule="exact" w:wrap="none" w:vAnchor="page" w:hAnchor="margin" w:x="6800" w:y="9054"/>
        <w:rPr>
          <w:rStyle w:val="C3"/>
          <w:rtl w:val="0"/>
        </w:rPr>
      </w:pPr>
    </w:p>
    <w:p>
      <w:pPr>
        <w:pStyle w:val="P31"/>
        <w:framePr w:w="3839" w:h="480" w:hRule="exact" w:wrap="none" w:vAnchor="page" w:hAnchor="margin" w:x="6856" w:y="9110"/>
        <w:rPr>
          <w:rStyle w:val="C22"/>
          <w:rtl w:val="0"/>
        </w:rPr>
      </w:pPr>
      <w:r>
        <w:rPr>
          <w:rStyle w:val="C22"/>
          <w:rtl w:val="0"/>
        </w:rPr>
        <w:t>Ústní ověření</w:t>
      </w:r>
    </w:p>
    <w:p>
      <w:pPr>
        <w:pStyle w:val="P12"/>
        <w:framePr w:w="6710" w:h="1055" w:hRule="exact" w:wrap="none" w:vAnchor="page" w:hAnchor="margin" w:x="45" w:y="9660"/>
        <w:rPr>
          <w:rStyle w:val="C3"/>
          <w:rtl w:val="0"/>
        </w:rPr>
      </w:pPr>
    </w:p>
    <w:p>
      <w:pPr>
        <w:pStyle w:val="P13"/>
        <w:framePr w:w="6658" w:h="928" w:hRule="exact" w:wrap="none" w:vAnchor="page" w:hAnchor="margin" w:x="71" w:y="9716"/>
        <w:rPr>
          <w:rStyle w:val="C11"/>
          <w:rtl w:val="0"/>
        </w:rPr>
      </w:pPr>
      <w:r>
        <w:rPr>
          <w:rStyle w:val="C11"/>
          <w:rtl w:val="0"/>
        </w:rPr>
        <w:t xml:space="preserve">c) Vysvětlit na příkladech dispečerské řízení technologického úseku hutní výroby, včetně koordinace s navazujícími výrobními a obslužnými činnostmi (obslužné činnosti-doprava a přísun materiálů a surovin  jak uvnitř firmy tak od externích dodavatelů)</w:t>
      </w:r>
    </w:p>
    <w:p>
      <w:pPr>
        <w:pStyle w:val="P28"/>
        <w:framePr w:w="3921" w:h="1055" w:hRule="exact" w:wrap="none" w:vAnchor="page" w:hAnchor="margin" w:x="6800" w:y="9660"/>
        <w:rPr>
          <w:rStyle w:val="C3"/>
          <w:rtl w:val="0"/>
        </w:rPr>
      </w:pPr>
    </w:p>
    <w:p>
      <w:pPr>
        <w:pStyle w:val="P29"/>
        <w:framePr w:w="3839" w:h="928" w:hRule="exact" w:wrap="none" w:vAnchor="page" w:hAnchor="margin" w:x="6856" w:y="9716"/>
        <w:rPr>
          <w:rStyle w:val="C21"/>
          <w:rtl w:val="0"/>
        </w:rPr>
      </w:pPr>
      <w:r>
        <w:rPr>
          <w:rStyle w:val="C21"/>
          <w:rtl w:val="0"/>
        </w:rPr>
        <w:t>Ústní ověření</w:t>
      </w:r>
    </w:p>
    <w:p>
      <w:pPr>
        <w:pStyle w:val="P32"/>
        <w:framePr w:w="10710" w:h="248" w:hRule="exact" w:wrap="none" w:vAnchor="page" w:hAnchor="margin" w:x="28" w:y="10829"/>
        <w:rPr>
          <w:rStyle w:val="C23"/>
          <w:rtl w:val="0"/>
        </w:rPr>
      </w:pPr>
      <w:r>
        <w:rPr>
          <w:rStyle w:val="C23"/>
          <w:rtl w:val="0"/>
        </w:rPr>
        <w:t>Je třeba splnit všechna kritéria.</w:t>
      </w:r>
    </w:p>
    <w:p>
      <w:pPr>
        <w:pStyle w:val="P23"/>
        <w:framePr w:w="10710" w:h="340" w:hRule="exact" w:wrap="none" w:vAnchor="page" w:hAnchor="margin" w:x="28" w:y="11265"/>
        <w:rPr>
          <w:rStyle w:val="C18"/>
          <w:rtl w:val="0"/>
        </w:rPr>
      </w:pPr>
      <w:r>
        <w:rPr>
          <w:rStyle w:val="C18"/>
          <w:rtl w:val="0"/>
        </w:rPr>
        <w:t>Vedení provozní dokumentace hutní výroby</w:t>
      </w:r>
    </w:p>
    <w:p>
      <w:pPr>
        <w:pStyle w:val="P24"/>
        <w:framePr w:w="6713" w:h="376" w:hRule="exact" w:wrap="none" w:vAnchor="page" w:hAnchor="margin" w:x="45" w:y="11704"/>
        <w:rPr>
          <w:rStyle w:val="C3"/>
          <w:rtl w:val="0"/>
        </w:rPr>
      </w:pPr>
    </w:p>
    <w:p>
      <w:pPr>
        <w:pStyle w:val="P25"/>
        <w:framePr w:w="6661" w:h="249" w:hRule="exact" w:wrap="none" w:vAnchor="page" w:hAnchor="margin" w:x="71" w:y="11775"/>
        <w:rPr>
          <w:rStyle w:val="C19"/>
          <w:rtl w:val="0"/>
        </w:rPr>
      </w:pPr>
      <w:r>
        <w:rPr>
          <w:rStyle w:val="C19"/>
          <w:rtl w:val="0"/>
        </w:rPr>
        <w:t>Kritéria hodnocení</w:t>
      </w:r>
    </w:p>
    <w:p>
      <w:pPr>
        <w:pStyle w:val="P26"/>
        <w:framePr w:w="3918" w:h="376" w:hRule="exact" w:wrap="none" w:vAnchor="page" w:hAnchor="margin" w:x="6803" w:y="11704"/>
        <w:rPr>
          <w:rStyle w:val="C3"/>
          <w:rtl w:val="0"/>
        </w:rPr>
      </w:pPr>
    </w:p>
    <w:p>
      <w:pPr>
        <w:pStyle w:val="P27"/>
        <w:framePr w:w="3836" w:h="249" w:hRule="exact" w:wrap="none" w:vAnchor="page" w:hAnchor="margin" w:x="6859" w:y="11775"/>
        <w:rPr>
          <w:rStyle w:val="C20"/>
          <w:rtl w:val="0"/>
        </w:rPr>
      </w:pPr>
      <w:r>
        <w:rPr>
          <w:rStyle w:val="C20"/>
          <w:rtl w:val="0"/>
        </w:rPr>
        <w:t>Způsoby ověření</w:t>
      </w:r>
    </w:p>
    <w:p>
      <w:pPr>
        <w:pStyle w:val="P12"/>
        <w:framePr w:w="6710" w:h="376" w:hRule="exact" w:wrap="none" w:vAnchor="page" w:hAnchor="margin" w:x="45" w:y="12080"/>
        <w:rPr>
          <w:rStyle w:val="C3"/>
          <w:rtl w:val="0"/>
        </w:rPr>
      </w:pPr>
    </w:p>
    <w:p>
      <w:pPr>
        <w:pStyle w:val="P13"/>
        <w:framePr w:w="6658" w:h="249" w:hRule="exact" w:wrap="none" w:vAnchor="page" w:hAnchor="margin" w:x="71" w:y="12136"/>
        <w:rPr>
          <w:rStyle w:val="C11"/>
          <w:rtl w:val="0"/>
        </w:rPr>
      </w:pPr>
      <w:r>
        <w:rPr>
          <w:rStyle w:val="C11"/>
          <w:rtl w:val="0"/>
        </w:rPr>
        <w:t>a) Popsat provozní dokumentaci v hutní výrobě a zásady jejího vedení</w:t>
      </w:r>
    </w:p>
    <w:p>
      <w:pPr>
        <w:pStyle w:val="P28"/>
        <w:framePr w:w="3921" w:h="376" w:hRule="exact" w:wrap="none" w:vAnchor="page" w:hAnchor="margin" w:x="6800" w:y="12080"/>
        <w:rPr>
          <w:rStyle w:val="C3"/>
          <w:rtl w:val="0"/>
        </w:rPr>
      </w:pPr>
    </w:p>
    <w:p>
      <w:pPr>
        <w:pStyle w:val="P29"/>
        <w:framePr w:w="3839" w:h="249" w:hRule="exact" w:wrap="none" w:vAnchor="page" w:hAnchor="margin" w:x="6856" w:y="12136"/>
        <w:rPr>
          <w:rStyle w:val="C21"/>
          <w:rtl w:val="0"/>
        </w:rPr>
      </w:pPr>
      <w:r>
        <w:rPr>
          <w:rStyle w:val="C21"/>
          <w:rtl w:val="0"/>
        </w:rPr>
        <w:t>Ústní ověření</w:t>
      </w:r>
    </w:p>
    <w:p>
      <w:pPr>
        <w:pStyle w:val="P16"/>
        <w:framePr w:w="6710" w:h="831" w:hRule="exact" w:wrap="none" w:vAnchor="page" w:hAnchor="margin" w:x="45" w:y="12457"/>
        <w:rPr>
          <w:rStyle w:val="C3"/>
          <w:rtl w:val="0"/>
        </w:rPr>
      </w:pPr>
    </w:p>
    <w:p>
      <w:pPr>
        <w:pStyle w:val="P17"/>
        <w:framePr w:w="6658" w:h="704" w:hRule="exact" w:wrap="none" w:vAnchor="page" w:hAnchor="margin" w:x="71" w:y="12513"/>
        <w:rPr>
          <w:rStyle w:val="C13"/>
          <w:rtl w:val="0"/>
        </w:rPr>
      </w:pPr>
      <w:r>
        <w:rPr>
          <w:rStyle w:val="C13"/>
          <w:rtl w:val="0"/>
        </w:rPr>
        <w:t>b) Provést na modelovém případu konkrétní záznam do provozní dokumentace nebo do řídicího systému agregátu (v případě, že se již neprovádí písemné vedení dokumentace)</w:t>
      </w:r>
    </w:p>
    <w:p>
      <w:pPr>
        <w:pStyle w:val="P30"/>
        <w:framePr w:w="3921" w:h="831" w:hRule="exact" w:wrap="none" w:vAnchor="page" w:hAnchor="margin" w:x="6800" w:y="12457"/>
        <w:rPr>
          <w:rStyle w:val="C3"/>
          <w:rtl w:val="0"/>
        </w:rPr>
      </w:pPr>
    </w:p>
    <w:p>
      <w:pPr>
        <w:pStyle w:val="P31"/>
        <w:framePr w:w="3839" w:h="704" w:hRule="exact" w:wrap="none" w:vAnchor="page" w:hAnchor="margin" w:x="6856" w:y="12513"/>
        <w:rPr>
          <w:rStyle w:val="C22"/>
          <w:rtl w:val="0"/>
        </w:rPr>
      </w:pPr>
      <w:r>
        <w:rPr>
          <w:rStyle w:val="C22"/>
          <w:rtl w:val="0"/>
        </w:rPr>
        <w:t>Praktické předvedení</w:t>
      </w:r>
    </w:p>
    <w:p>
      <w:pPr>
        <w:pStyle w:val="P32"/>
        <w:framePr w:w="10710" w:h="248" w:hRule="exact" w:wrap="none" w:vAnchor="page" w:hAnchor="margin" w:x="28" w:y="134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dispečer, 28.4.2026 23:08:53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organizačních a provozních problémů v hutní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určování optimálního využívání výrobních a pracovních kapacit na pracovištích hutní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na modelovém případě způsoby řešení k odstranění problémů v hutní výrobě (řešení při nedostatku pracovníků, poruch výrobních zařízení, výpadku energií, nedostatku surovin a materiálů)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orientační logistiku hutního závodu</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Praktická orientace v materiálech a surovinách pro hutní výrobu</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Ukázat na vzorcích a vysvětlit na příkladech vhodné materiály pro výrobu konkrétního hutního výrobku</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Vysvětlit na konkrétním příkladu požadované vlastnosti materiálů a popsat vhodné metody jejich zkoušení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c) Uvést základní parametry vstupních surovin a materiálů</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Interpretace systémů a standardů kvality v hutní výrobě</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a) Vysvětlit systémy řízení kvality v hutní výrobě</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Ústní ověření</w:t>
      </w:r>
    </w:p>
    <w:p>
      <w:pPr>
        <w:pStyle w:val="P16"/>
        <w:framePr w:w="6710" w:h="607" w:hRule="exact" w:wrap="none" w:vAnchor="page" w:hAnchor="margin" w:x="45" w:y="9479"/>
        <w:rPr>
          <w:rStyle w:val="C3"/>
          <w:rtl w:val="0"/>
        </w:rPr>
      </w:pPr>
    </w:p>
    <w:p>
      <w:pPr>
        <w:pStyle w:val="P17"/>
        <w:framePr w:w="6658" w:h="480" w:hRule="exact" w:wrap="none" w:vAnchor="page" w:hAnchor="margin" w:x="71" w:y="9535"/>
        <w:rPr>
          <w:rStyle w:val="C13"/>
          <w:rtl w:val="0"/>
        </w:rPr>
      </w:pPr>
      <w:r>
        <w:rPr>
          <w:rStyle w:val="C13"/>
          <w:rtl w:val="0"/>
        </w:rPr>
        <w:t>b) Vysvětlit principy systému řízení kvality v hutní výrobě (ISO 9001, ISO 14001, ISO/TS 16949)</w:t>
      </w:r>
    </w:p>
    <w:p>
      <w:pPr>
        <w:pStyle w:val="P30"/>
        <w:framePr w:w="3921" w:h="607" w:hRule="exact" w:wrap="none" w:vAnchor="page" w:hAnchor="margin" w:x="6800" w:y="9479"/>
        <w:rPr>
          <w:rStyle w:val="C3"/>
          <w:rtl w:val="0"/>
        </w:rPr>
      </w:pPr>
    </w:p>
    <w:p>
      <w:pPr>
        <w:pStyle w:val="P31"/>
        <w:framePr w:w="3839" w:h="480" w:hRule="exact" w:wrap="none" w:vAnchor="page" w:hAnchor="margin" w:x="6856" w:y="9535"/>
        <w:rPr>
          <w:rStyle w:val="C22"/>
          <w:rtl w:val="0"/>
        </w:rPr>
      </w:pPr>
      <w:r>
        <w:rPr>
          <w:rStyle w:val="C22"/>
          <w:rtl w:val="0"/>
        </w:rPr>
        <w:t>Ústní ověření</w:t>
      </w:r>
    </w:p>
    <w:p>
      <w:pPr>
        <w:pStyle w:val="P32"/>
        <w:framePr w:w="10710" w:h="248" w:hRule="exact" w:wrap="none" w:vAnchor="page" w:hAnchor="margin" w:x="28" w:y="10199"/>
        <w:rPr>
          <w:rStyle w:val="C23"/>
          <w:rtl w:val="0"/>
        </w:rPr>
      </w:pPr>
      <w:r>
        <w:rPr>
          <w:rStyle w:val="C23"/>
          <w:rtl w:val="0"/>
        </w:rPr>
        <w:t>Je třeba splnit obě kritéria.</w:t>
      </w:r>
    </w:p>
    <w:p>
      <w:pPr>
        <w:pStyle w:val="P23"/>
        <w:framePr w:w="10710" w:h="340" w:hRule="exact" w:wrap="none" w:vAnchor="page" w:hAnchor="margin" w:x="28" w:y="10635"/>
        <w:rPr>
          <w:rStyle w:val="C18"/>
          <w:rtl w:val="0"/>
        </w:rPr>
      </w:pPr>
      <w:r>
        <w:rPr>
          <w:rStyle w:val="C18"/>
          <w:rtl w:val="0"/>
        </w:rPr>
        <w:t>Základní orientace v nákladových položkách hutní výroby</w:t>
      </w:r>
    </w:p>
    <w:p>
      <w:pPr>
        <w:pStyle w:val="P24"/>
        <w:framePr w:w="6713" w:h="376" w:hRule="exact" w:wrap="none" w:vAnchor="page" w:hAnchor="margin" w:x="45" w:y="11074"/>
        <w:rPr>
          <w:rStyle w:val="C3"/>
          <w:rtl w:val="0"/>
        </w:rPr>
      </w:pPr>
    </w:p>
    <w:p>
      <w:pPr>
        <w:pStyle w:val="P25"/>
        <w:framePr w:w="6661" w:h="249" w:hRule="exact" w:wrap="none" w:vAnchor="page" w:hAnchor="margin" w:x="71" w:y="11145"/>
        <w:rPr>
          <w:rStyle w:val="C19"/>
          <w:rtl w:val="0"/>
        </w:rPr>
      </w:pPr>
      <w:r>
        <w:rPr>
          <w:rStyle w:val="C19"/>
          <w:rtl w:val="0"/>
        </w:rPr>
        <w:t>Kritéria hodnocení</w:t>
      </w:r>
    </w:p>
    <w:p>
      <w:pPr>
        <w:pStyle w:val="P26"/>
        <w:framePr w:w="3918" w:h="376" w:hRule="exact" w:wrap="none" w:vAnchor="page" w:hAnchor="margin" w:x="6803" w:y="11074"/>
        <w:rPr>
          <w:rStyle w:val="C3"/>
          <w:rtl w:val="0"/>
        </w:rPr>
      </w:pPr>
    </w:p>
    <w:p>
      <w:pPr>
        <w:pStyle w:val="P27"/>
        <w:framePr w:w="3836" w:h="249" w:hRule="exact" w:wrap="none" w:vAnchor="page" w:hAnchor="margin" w:x="6859" w:y="11145"/>
        <w:rPr>
          <w:rStyle w:val="C20"/>
          <w:rtl w:val="0"/>
        </w:rPr>
      </w:pPr>
      <w:r>
        <w:rPr>
          <w:rStyle w:val="C20"/>
          <w:rtl w:val="0"/>
        </w:rPr>
        <w:t>Způsoby ověření</w:t>
      </w:r>
    </w:p>
    <w:p>
      <w:pPr>
        <w:pStyle w:val="P12"/>
        <w:framePr w:w="6710" w:h="831" w:hRule="exact" w:wrap="none" w:vAnchor="page" w:hAnchor="margin" w:x="45" w:y="11451"/>
        <w:rPr>
          <w:rStyle w:val="C3"/>
          <w:rtl w:val="0"/>
        </w:rPr>
      </w:pPr>
    </w:p>
    <w:p>
      <w:pPr>
        <w:pStyle w:val="P13"/>
        <w:framePr w:w="6658" w:h="704" w:hRule="exact" w:wrap="none" w:vAnchor="page" w:hAnchor="margin" w:x="71" w:y="11507"/>
        <w:rPr>
          <w:rStyle w:val="C11"/>
          <w:rtl w:val="0"/>
        </w:rPr>
      </w:pPr>
      <w:r>
        <w:rPr>
          <w:rStyle w:val="C11"/>
          <w:rtl w:val="0"/>
        </w:rPr>
        <w:t>a) Vyjmenovat a charakterizovat základní nákladové položky (přímé - nepřímé náklady, výrobní - režijní náklady, konstantní - variabilní náklady, personální náklady)</w:t>
      </w:r>
    </w:p>
    <w:p>
      <w:pPr>
        <w:pStyle w:val="P28"/>
        <w:framePr w:w="3921" w:h="831" w:hRule="exact" w:wrap="none" w:vAnchor="page" w:hAnchor="margin" w:x="6800" w:y="11451"/>
        <w:rPr>
          <w:rStyle w:val="C3"/>
          <w:rtl w:val="0"/>
        </w:rPr>
      </w:pPr>
    </w:p>
    <w:p>
      <w:pPr>
        <w:pStyle w:val="P29"/>
        <w:framePr w:w="3839" w:h="704" w:hRule="exact" w:wrap="none" w:vAnchor="page" w:hAnchor="margin" w:x="6856" w:y="11507"/>
        <w:rPr>
          <w:rStyle w:val="C21"/>
          <w:rtl w:val="0"/>
        </w:rPr>
      </w:pPr>
      <w:r>
        <w:rPr>
          <w:rStyle w:val="C21"/>
          <w:rtl w:val="0"/>
        </w:rPr>
        <w:t>Ústní ověření</w:t>
      </w:r>
    </w:p>
    <w:p>
      <w:pPr>
        <w:pStyle w:val="P16"/>
        <w:framePr w:w="6710" w:h="607" w:hRule="exact" w:wrap="none" w:vAnchor="page" w:hAnchor="margin" w:x="45" w:y="12282"/>
        <w:rPr>
          <w:rStyle w:val="C3"/>
          <w:rtl w:val="0"/>
        </w:rPr>
      </w:pPr>
    </w:p>
    <w:p>
      <w:pPr>
        <w:pStyle w:val="P17"/>
        <w:framePr w:w="6658" w:h="480" w:hRule="exact" w:wrap="none" w:vAnchor="page" w:hAnchor="margin" w:x="71" w:y="12338"/>
        <w:rPr>
          <w:rStyle w:val="C13"/>
          <w:rtl w:val="0"/>
        </w:rPr>
      </w:pPr>
      <w:r>
        <w:rPr>
          <w:rStyle w:val="C13"/>
          <w:rtl w:val="0"/>
        </w:rPr>
        <w:t>b) Popsat kontrolu plnění kvalitativních parametrů v jednotlivých výrobních úsecích hutní výroby (nákladovost výroby, efektivita, zmetkovitost)</w:t>
      </w:r>
    </w:p>
    <w:p>
      <w:pPr>
        <w:pStyle w:val="P30"/>
        <w:framePr w:w="3921" w:h="607" w:hRule="exact" w:wrap="none" w:vAnchor="page" w:hAnchor="margin" w:x="6800" w:y="12282"/>
        <w:rPr>
          <w:rStyle w:val="C3"/>
          <w:rtl w:val="0"/>
        </w:rPr>
      </w:pPr>
    </w:p>
    <w:p>
      <w:pPr>
        <w:pStyle w:val="P31"/>
        <w:framePr w:w="3839" w:h="480" w:hRule="exact" w:wrap="none" w:vAnchor="page" w:hAnchor="margin" w:x="6856" w:y="12338"/>
        <w:rPr>
          <w:rStyle w:val="C22"/>
          <w:rtl w:val="0"/>
        </w:rPr>
      </w:pPr>
      <w:r>
        <w:rPr>
          <w:rStyle w:val="C22"/>
          <w:rtl w:val="0"/>
        </w:rPr>
        <w:t>Ústní ověření</w:t>
      </w:r>
    </w:p>
    <w:p>
      <w:pPr>
        <w:pStyle w:val="P32"/>
        <w:framePr w:w="10710" w:h="248" w:hRule="exact" w:wrap="none" w:vAnchor="page" w:hAnchor="margin" w:x="28" w:y="130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dispečer, 28.4.2026 23:08:53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https://nsp.cz/jednotka-prace/hutni-technik-dispecer#zdravotni-zpusobilost).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Řešení organizačních a provozních problémů v hutní výrobě (e72.Z.1212) zkoušející sdělí a nejpozději spolu s pozvánkou zašle uchazeči informaci, zda zkouška proběhne v provozním či simulovaném prostředí. Dále sdělí, na jakou oblast hutní výroby bude zkouška orientována (tavení a operace sekundární metalurgie, odlévání kontinuální, odlévání ingotů, odlitků, tyčí, válcování, kování, tepelné zpracování) a které části procesu hutní výroby budou ověřovány výhradně v simulovaném prostředí.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(PC vybavené aktuálním simulačním programem hutních technologií) nikoliv v reálném prostředí.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732"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1036"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dispečer, 28.4.2026 23:08:53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řídicích pozicích operativního řízení hutní výroby nebo provozu nebo ve funkci učitele odborných předmětů v oblasti hutní výroby.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operativního řízení hutní výroby nebo provozu.</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 technik dispečer, 28.4.2026 23:08:54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hutního provozu, které podle oblasti hutní výroby může obsahovat kombinaci následujících pracovišť:</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Tavírna a pracoviště sekundární metalurgie</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Válcovna</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pracovními stoly, židlemi, kancelářskými potřebami, kalkulačkou, počítačem s tiskárnou</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pro hutní výrobu v platném znění</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dokumentaci pro hutní výrobu (alternativně podle oblasti hutní výroby - surového železa, oceli, barevných kovů a jejich slitin, válcování a tažení kovů)</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•organizační řád, zákoník práce</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•schválené interní dokumenty týkající se bezpečnosti a ochrany zdraví při práci, hygieny práce, požární prevence a ochrany životního prostřední hutního provozu </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vybavený aktuálním simulačním programem hutních technologií</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k vedení denních a měsíčních výkonů zaměstnanců pro mzdové účely (možno použít počítač)</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•mzdové předpisy, mzdové tarify, prémiové řády, kolektivní smlouvu</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obslužná zařízení hutní výroby - podle oblasti hutní výroby AOs (alternativně podle oblasti hutní výroby - zařízení pro výrobu surového železa, pro výrobu oceli, pro výrobu barevných kovů a jejich slitin, pro válcování, pro tažení, pro úpravárenské činnosti)</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materiálů a polotovarů používaných v hutní výrobě (alternativně podle oblasti hutní výroby - při výrobě surového železa, výrobě oceli, při výrobě barevných kovů a jejich slitin, pro válcování, pro tažení, pro úpravárenské činnosti)</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pracovníka (OOPP).</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dokumentace, technické normy budou k dispozici buď v listinné podobě v dostatečném počtu potřebném pro zkoušku, nebo v elektronické podobě v off-line formě (tedy již stažené) pro okamžité použití uchazečem.</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335"/>
        <w:rPr>
          <w:rStyle w:val="C3"/>
          <w:rtl w:val="0"/>
        </w:rPr>
      </w:pPr>
    </w:p>
    <w:p>
      <w:pPr>
        <w:pStyle w:val="P35"/>
        <w:framePr w:w="10710" w:h="340" w:hRule="exact" w:wrap="none" w:vAnchor="page" w:hAnchor="margin" w:x="28" w:y="12335"/>
        <w:rPr>
          <w:rStyle w:val="C25"/>
          <w:rtl w:val="0"/>
        </w:rPr>
      </w:pPr>
      <w:r>
        <w:rPr>
          <w:rStyle w:val="C25"/>
          <w:rtl w:val="0"/>
        </w:rPr>
        <w:t>Doba přípravy na zkoušku</w:t>
      </w:r>
    </w:p>
    <w:p>
      <w:pPr>
        <w:keepNext w:val="0"/>
        <w:keepLines w:val="0"/>
        <w:framePr w:w="10766" w:h="806" w:hRule="exact" w:wrap="none" w:vAnchor="page" w:hAnchor="margin" w:x="0" w:y="12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708"/>
        <w:rPr>
          <w:rStyle w:val="C3"/>
          <w:rtl w:val="0"/>
        </w:rPr>
      </w:pPr>
    </w:p>
    <w:p>
      <w:pPr>
        <w:pStyle w:val="P35"/>
        <w:framePr w:w="10710" w:h="340" w:hRule="exact" w:wrap="none" w:vAnchor="page" w:hAnchor="margin" w:x="28" w:y="13708"/>
        <w:rPr>
          <w:rStyle w:val="C25"/>
          <w:rtl w:val="0"/>
        </w:rPr>
      </w:pPr>
      <w:r>
        <w:rPr>
          <w:rStyle w:val="C25"/>
          <w:rtl w:val="0"/>
        </w:rPr>
        <w:t>Doba pro vykonání zkoušky</w:t>
      </w:r>
    </w:p>
    <w:p>
      <w:pPr>
        <w:keepNext w:val="0"/>
        <w:keepLines w:val="0"/>
        <w:framePr w:w="10766" w:h="806" w:hRule="exact" w:wrap="none" w:vAnchor="page" w:hAnchor="margin" w:x="0" w:y="14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 technik dispečer, 28.4.2026 23:08:54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pStyle w:val="P21"/>
        <w:framePr w:w="7654" w:h="331" w:hRule="exact" w:wrap="none" w:vAnchor="page" w:hAnchor="margin" w:x="28" w:y="15940"/>
        <w:rPr>
          <w:rStyle w:val="C16"/>
          <w:rtl w:val="0"/>
        </w:rPr>
      </w:pPr>
      <w:r>
        <w:rPr>
          <w:rStyle w:val="C16"/>
          <w:rtl w:val="0"/>
        </w:rPr>
        <w:t>Hutní technik dispečer, 28.4.2026 23:08:54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267F0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7CFD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416C40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295685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