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569ECF" Type="http://schemas.openxmlformats.org/officeDocument/2006/relationships/officeDocument" Target="/word/document.xml" /><Relationship Id="coreR70569ECF" Type="http://schemas.openxmlformats.org/package/2006/relationships/metadata/core-properties" Target="/docProps/core.xml" /><Relationship Id="customR70569E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pro recyklaci (kód: 28-047-E)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Vizuální hodnocení druhů separovaných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manipulačním zařízením k uchopení, zvedání, nakládání, přemístění kusového a drobného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a ošetřování ručního nářadí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interních předpisech a normách pro odpady a druhotné suroviny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28.01.2014 do: 09.10.2016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pro recyklaci,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by měla být posuzována schopnost uchazeče využívat návody a předpisy v reálných podmínkách, a to z hlediska bezpečnosti práce, kvality druhotných surovin a nakládání s nebezpečnými odpady. 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může jen podle zdroje/původu odhadnout, o jaký odpad se jedná, podobný problém je u výrobků z plastů). Uchazeč by měl vědět,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 součástek a materiálů, snímků plastových lahví, označení materiálu pro účely recyklace)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 svůj postup zdůvodní. Pro tuto činnost si uchazeč sám vybere vhodné ochranné osobní pomůcky a nářadí.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manipulační prostředek nebo obal by měl uchazeč při praktickém ověření vybírat z předložených katalogů.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Vzorové interní dokumenty (provozní řád, interní normy pro třídění vypracované podle smluv se zákazníkem, postupy pro manipulaci s materiály a odpady, označování sběrných nádob a míst k uložení nebezpečných odpadů, požadavky na bezpečné zacházení s konkrétním nářadím nebo zařízením) dostane uchazeč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popisu funkce staveb a koncových zařízení v recyklačním provozu by uchazeč měl umět zdůvodnit, proč některé činnosti mohou probíhat jen na vymezených místech provozu.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pro recyklaci,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‒ Sdružení pro výkup a zpracování druhotných surovin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SPDS – Svaz průmyslu druhotných surovin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 Recycling,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pro recyklaci,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