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56A673" Type="http://schemas.openxmlformats.org/officeDocument/2006/relationships/officeDocument" Target="/word/document.xml" /><Relationship Id="coreR7C56A673" Type="http://schemas.openxmlformats.org/package/2006/relationships/metadata/core-properties" Target="/docProps/core.xml" /><Relationship Id="customR7C56A6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recyklaci odpadů a druhotných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základního třídění odpadů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ručního nářadí a technických prostředků k třídění a manipulaci s odpady a druhotnými surovinami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návody a předpisy v reálných podmínkách, a to z hlediska bezpečnosti práce, kvality druhotných surovin a nakládání s nebezpečnými odpady.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zadání. Pro tuto činnost použije předepsané ochranné osobní pomůcky a nářadí.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odpad, požadavky na bezpečné zacházení s konkrétním nářadím nebo zařízením) dostane uchazeč podle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zvoleného postupu či řešení.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SPDS - Svaz průmyslu druhotných surovin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pro recyklaci,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