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E9B0F8" Type="http://schemas.openxmlformats.org/officeDocument/2006/relationships/officeDocument" Target="/word/document.xml" /><Relationship Id="coreR23E9B0F8" Type="http://schemas.openxmlformats.org/package/2006/relationships/metadata/core-properties" Target="/docProps/core.xml" /><Relationship Id="customR23E9B0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průmyslových podlah (kód: 36-082-H)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průmyslových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průmyslových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průmyslových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průmyslových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průmyslových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průmyslových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průmyslových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průmyslových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průmyslových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průmyslových betonových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průmyslových polyuretanových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průmyslových epoxidových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průmyslových anhydritových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průmyslových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Nakládání s odpady při zhotovování průmyslových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průmyslových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13.6.2026 7:01:52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průmyslových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průmyslových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průmyslových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13.6.2026 7:01:52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průmyslových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průmyslových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průmyslových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13.6.2026 7:01:52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průmyslových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průmyslových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průmyslových betonových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Připravit čerstvý beton k použití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75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13.6.2026 7:01:52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průmyslových polyuretanových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polyuretanovou směs k použití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990"/>
        <w:rPr>
          <w:rStyle w:val="C18"/>
          <w:rtl w:val="0"/>
        </w:rPr>
      </w:pPr>
      <w:r>
        <w:rPr>
          <w:rStyle w:val="C18"/>
          <w:rtl w:val="0"/>
        </w:rPr>
        <w:t>Zhotovování průmyslových epoxidových podlah</w:t>
      </w:r>
    </w:p>
    <w:p>
      <w:pPr>
        <w:pStyle w:val="P24"/>
        <w:framePr w:w="6713" w:h="376" w:hRule="exact" w:wrap="none" w:vAnchor="page" w:hAnchor="margin" w:x="45" w:y="74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Připravit maltovou směs k použití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2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49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102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26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106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15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13.6.2026 7:01:52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průmyslových anhydritových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anhydritovou směs k použití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990"/>
        <w:rPr>
          <w:rStyle w:val="C18"/>
          <w:rtl w:val="0"/>
        </w:rPr>
      </w:pPr>
      <w:r>
        <w:rPr>
          <w:rStyle w:val="C18"/>
          <w:rtl w:val="0"/>
        </w:rPr>
        <w:t>Opravy, údržba a ošetřování průmyslových podlah</w:t>
      </w:r>
    </w:p>
    <w:p>
      <w:pPr>
        <w:pStyle w:val="P24"/>
        <w:framePr w:w="6713" w:h="376" w:hRule="exact" w:wrap="none" w:vAnchor="page" w:hAnchor="margin" w:x="45" w:y="74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a) Posoudit stav průmyslové podlahy, rozpoznat vady a určit jejich příčinu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4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0"/>
        <w:rPr>
          <w:rStyle w:val="C13"/>
          <w:rtl w:val="0"/>
        </w:rPr>
      </w:pPr>
      <w:r>
        <w:rPr>
          <w:rStyle w:val="C13"/>
          <w:rtl w:val="0"/>
        </w:rPr>
        <w:t>d) Navrhnout vhodný způsob údržby a ošetřování podlahy</w:t>
      </w:r>
    </w:p>
    <w:p>
      <w:pPr>
        <w:pStyle w:val="P30"/>
        <w:framePr w:w="3921" w:h="376" w:hRule="exact" w:wrap="none" w:vAnchor="page" w:hAnchor="margin" w:x="6800" w:y="8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4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090"/>
        <w:rPr>
          <w:rStyle w:val="C18"/>
          <w:rtl w:val="0"/>
        </w:rPr>
      </w:pPr>
      <w:r>
        <w:rPr>
          <w:rStyle w:val="C18"/>
          <w:rtl w:val="0"/>
        </w:rPr>
        <w:t>Nakládání s odpady při zhotovování průmyslových podlah</w:t>
      </w:r>
    </w:p>
    <w:p>
      <w:pPr>
        <w:pStyle w:val="P24"/>
        <w:framePr w:w="6713" w:h="376" w:hRule="exact" w:wrap="none" w:vAnchor="page" w:hAnchor="margin" w:x="45" w:y="105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75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13.6.2026 7:01:52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průmyslových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13.6.2026 7:01:52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20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85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64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60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96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3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630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71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59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833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548" w:h="230" w:hRule="exact" w:wrap="none" w:vAnchor="page" w:hAnchor="margin" w:x="8899" w:y="3775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950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1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45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prace/podlahar</w:t>
      </w:r>
    </w:p>
    <w:p>
      <w:pPr>
        <w:pStyle w:val="P38"/>
        <w:framePr w:w="82" w:h="230" w:hRule="exact" w:wrap="none" w:vAnchor="page" w:hAnchor="margin" w:x="454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4608" w:y="4006"/>
        <w:rPr>
          <w:rStyle w:val="C27"/>
          <w:rtl w:val="0"/>
        </w:rPr>
      </w:pPr>
      <w:r>
        <w:rPr>
          <w:rStyle w:val="C27"/>
          <w:rtl w:val="0"/>
        </w:rPr>
        <w:t>f0c9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83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4238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5097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6230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7387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835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29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9720" w:y="47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17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17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17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1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4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4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4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4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4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4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3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099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0999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0999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0999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0999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0999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0999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0999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2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2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23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2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2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23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23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23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23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23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23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23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46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46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46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46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46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46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46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9" w:y="1193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76" w:y="11935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96" w:y="119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73" w:y="1193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224" w:y="1193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4545" w:y="119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69" w:h="230" w:hRule="exact" w:wrap="none" w:vAnchor="page" w:hAnchor="margin" w:x="5774" w:y="11935"/>
        <w:rPr>
          <w:rStyle w:val="C26"/>
          <w:rtl w:val="0"/>
        </w:rPr>
      </w:pPr>
      <w:r>
        <w:rPr>
          <w:rStyle w:val="C26"/>
          <w:rtl w:val="0"/>
        </w:rPr>
        <w:t>průmyslových</w:t>
      </w:r>
    </w:p>
    <w:p>
      <w:pPr>
        <w:pStyle w:val="P37"/>
        <w:framePr w:w="673" w:h="230" w:hRule="exact" w:wrap="none" w:vAnchor="page" w:hAnchor="margin" w:x="7190" w:y="11935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7910" w:y="119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419" w:y="1193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9412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576" w:y="1193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10372" w:y="1193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3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3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3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3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63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63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63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63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63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87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39"/>
        <w:framePr w:w="375" w:h="245" w:hRule="exact" w:wrap="none" w:vAnchor="page" w:hAnchor="margin" w:x="28" w:y="1310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31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12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12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12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1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12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1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356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39"/>
        <w:framePr w:w="375" w:h="245" w:hRule="exact" w:wrap="none" w:vAnchor="page" w:hAnchor="margin" w:x="28" w:y="135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60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6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6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60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6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60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60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60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38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8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85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38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385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38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385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38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385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385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1385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3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32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32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32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3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3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32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32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3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32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3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32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32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3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55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55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55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55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55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55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556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556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55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8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8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8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8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8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8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8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8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8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8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13.6.2026 7:01:52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786" w:hRule="exact" w:wrap="none" w:vAnchor="page" w:hAnchor="margin" w:x="0" w:y="3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74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3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004" w:hRule="exact" w:wrap="none" w:vAnchor="page" w:hAnchor="margin" w:x="0" w:y="974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74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průmyslových podlah nebo nejméně 5 let ve funkci učitele praktického vyučování nebo odborného výcviku v oblasti průmyslových podlah. 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oblasti průmyslových podlah nebo nejméně 5 let ve funkci učitele praktického vyučování nebo odborného výcviku v oblasti průmyslových podlah. 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 technickým zaměřením na stavebnictví nebo dřevozpracující průmysl a nejméně 5 let odborné praxe v povolání podlahář v oblasti průmyslových podlah nebo nejméně 5 let ve funkci učitele odborných předmětů, nebo učitele praktického vyučování nebo odborného výcviku v oblasti průmyslových podlah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36-082-H Podlahář/podlahářka průmyslových podlah a střední vzdělání s výučním listem nebo maturitní zkouškou a nejméně 5 let odborné praxe v oblasti průmyslových podlah. 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13.6.2026 7:01:52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84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pro praktickou část zkoušky se zdrojem elektrické energie 230V/16A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Měřicí přístroje pro zkoušku zbytkové vlhkosti podkladového betonu a teploty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Nástroje, nářadí a strojní zařízení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jednokotoučová bruska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unašeče: kámen, brusný papír, plech s diamantem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 podlahářských hmot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elektrické nářadí na úpravu podkladu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bourací kladivo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drážkovačka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kotoučová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přímočará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klínky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dorážecí špalek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kloubový a pákový doražeč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s čepelí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špachtli a štětku na nanášení lepidel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penetrační nátěr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nivelizační stěrka (sádrová nebo cementová)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lepidla disperzní, chloroprenové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páska na kobercové lišty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PVC, textilie, Marmoleum, vinyl (lepený), korek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Svařovací šňůra (pro sváření za tepla)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Studený spoj na svařování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lišta PVC, kobercová, korková, MDF sokl PVC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Právní předpisy a technické normy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541/2020 Sb., o odpadech, ve znění pozdějších předpisů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250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0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13.6.2026 7:01:52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</w:p>
    <w:p>
      <w:pPr>
        <w:keepNext w:val="0"/>
        <w:keepLines w:val="0"/>
        <w:framePr w:w="10766" w:h="1041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13.6.2026 7:01:52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13.6.2026 7:01:52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24524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5B5573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7839C4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341330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