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CF04BB" Type="http://schemas.openxmlformats.org/officeDocument/2006/relationships/officeDocument" Target="/word/document.xml" /><Relationship Id="coreR51CF04BB" Type="http://schemas.openxmlformats.org/package/2006/relationships/metadata/core-properties" Target="/docProps/core.xml" /><Relationship Id="customR51CF04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kachlových kamen a kachlových sporáků (kód: 36-116-H)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montér kachlových kamen a kachlových sporáků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stavbu a opravy kachlových kamen a kachlových sporáků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Upravování kamnářských keramických a kovových materiálů ručně a strojně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Osazování kování do kachlů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čistícího otvoru v kachlích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ošetřování a údržba ručního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na opracování stavebních materiálů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kachlových kamen a sporáků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Přestavba, oprava a rekonstrukce kachlových kamen a sporáků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Instalace automatických regulací přívodu vzduchu do topidla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Kamnář stavitel kachlových kamen a kachlových sporáků, 26.6.2026 4:57:03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a opravy kachlových kamen a kachlových sporáků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stavební výkresy objektu, který má být vytápěn individuálně stavěnými kachlovými kamny a kachlovými sporáky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br w:type="textWrapping"/>
        <w:t>s ústním vysvětlením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Používat normy a technické podklady pro individuálně stavěná kachlová kamna a kachlové sporáky (ČSN 73 4231, ČSN 73 4232, ČSN EN 155 44:2006, ČSN EN 13 229, ČSN 73 4201, Nařízení vlády č. 91/2010 Sb.)</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br w:type="textWrapping"/>
        <w:t>s ústním vysvětlením</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Upravování kamnářských keramických a kovových materiálů ručně a strojně</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Vysvětlit způsoby opracování kamnářských keramických materiálů</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Vysvětlit způsoby opracování kamnářských kovových materiálů</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Ústní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Popsat nářadí, strojní zařízení a pracovní pomůcky</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Osazování kování do kachlů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Navrhnout pracovní postup pro zadaný pracovní úkol</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odůvodněním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b) Popsat nářadí a pracovní pomůcky pro montáž kování s vysvětlením jejich použití</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Ústní ověření</w:t>
      </w:r>
    </w:p>
    <w:p>
      <w:pPr>
        <w:pStyle w:val="P12"/>
        <w:framePr w:w="6710" w:h="607" w:hRule="exact" w:wrap="none" w:vAnchor="page" w:hAnchor="margin" w:x="45" w:y="11227"/>
        <w:rPr>
          <w:rStyle w:val="C3"/>
          <w:rtl w:val="0"/>
        </w:rPr>
      </w:pPr>
    </w:p>
    <w:p>
      <w:pPr>
        <w:pStyle w:val="P13"/>
        <w:framePr w:w="6658" w:h="480" w:hRule="exact" w:wrap="none" w:vAnchor="page" w:hAnchor="margin" w:x="71" w:y="11283"/>
        <w:rPr>
          <w:rStyle w:val="C11"/>
          <w:rtl w:val="0"/>
        </w:rPr>
      </w:pPr>
      <w:r>
        <w:rPr>
          <w:rStyle w:val="C11"/>
          <w:rtl w:val="0"/>
        </w:rPr>
        <w:t>c) Upravit rozměr kachlů na velikost kování s ohledem na tepelnou roztažnost kovu</w:t>
      </w:r>
    </w:p>
    <w:p>
      <w:pPr>
        <w:pStyle w:val="P28"/>
        <w:framePr w:w="3921" w:h="607" w:hRule="exact" w:wrap="none" w:vAnchor="page" w:hAnchor="margin" w:x="6800" w:y="11227"/>
        <w:rPr>
          <w:rStyle w:val="C3"/>
          <w:rtl w:val="0"/>
        </w:rPr>
      </w:pPr>
    </w:p>
    <w:p>
      <w:pPr>
        <w:pStyle w:val="P29"/>
        <w:framePr w:w="3839" w:h="480" w:hRule="exact" w:wrap="none" w:vAnchor="page" w:hAnchor="margin" w:x="6856" w:y="11283"/>
        <w:rPr>
          <w:rStyle w:val="C21"/>
          <w:rtl w:val="0"/>
        </w:rPr>
      </w:pPr>
      <w:r>
        <w:rPr>
          <w:rStyle w:val="C21"/>
          <w:rtl w:val="0"/>
        </w:rPr>
        <w:t>Praktické předvedení</w:t>
        <w:br w:type="textWrapping"/>
        <w:t>s ústním vysvětlením</w:t>
      </w:r>
    </w:p>
    <w:p>
      <w:pPr>
        <w:pStyle w:val="P16"/>
        <w:framePr w:w="6710" w:h="607" w:hRule="exact" w:wrap="none" w:vAnchor="page" w:hAnchor="margin" w:x="45" w:y="11834"/>
        <w:rPr>
          <w:rStyle w:val="C3"/>
          <w:rtl w:val="0"/>
        </w:rPr>
      </w:pPr>
    </w:p>
    <w:p>
      <w:pPr>
        <w:pStyle w:val="P17"/>
        <w:framePr w:w="6658" w:h="480" w:hRule="exact" w:wrap="none" w:vAnchor="page" w:hAnchor="margin" w:x="71" w:y="11890"/>
        <w:rPr>
          <w:rStyle w:val="C13"/>
          <w:rtl w:val="0"/>
        </w:rPr>
      </w:pPr>
      <w:r>
        <w:rPr>
          <w:rStyle w:val="C13"/>
          <w:rtl w:val="0"/>
        </w:rPr>
        <w:t>d) Osadit kování do kachlů</w:t>
      </w:r>
    </w:p>
    <w:p>
      <w:pPr>
        <w:pStyle w:val="P30"/>
        <w:framePr w:w="3921" w:h="607" w:hRule="exact" w:wrap="none" w:vAnchor="page" w:hAnchor="margin" w:x="6800" w:y="11834"/>
        <w:rPr>
          <w:rStyle w:val="C3"/>
          <w:rtl w:val="0"/>
        </w:rPr>
      </w:pPr>
    </w:p>
    <w:p>
      <w:pPr>
        <w:pStyle w:val="P31"/>
        <w:framePr w:w="3839" w:h="480" w:hRule="exact" w:wrap="none" w:vAnchor="page" w:hAnchor="margin" w:x="6856" w:y="11890"/>
        <w:rPr>
          <w:rStyle w:val="C22"/>
          <w:rtl w:val="0"/>
        </w:rPr>
      </w:pPr>
      <w:r>
        <w:rPr>
          <w:rStyle w:val="C22"/>
          <w:rtl w:val="0"/>
        </w:rPr>
        <w:t>Praktické předvedení</w:t>
        <w:br w:type="textWrapping"/>
        <w:t>s ústním vysvětlením</w:t>
      </w:r>
    </w:p>
    <w:p>
      <w:pPr>
        <w:pStyle w:val="P32"/>
        <w:framePr w:w="10710" w:h="248" w:hRule="exact" w:wrap="none" w:vAnchor="page" w:hAnchor="margin" w:x="28" w:y="12554"/>
        <w:rPr>
          <w:rStyle w:val="C23"/>
          <w:rtl w:val="0"/>
        </w:rPr>
      </w:pPr>
      <w:r>
        <w:rPr>
          <w:rStyle w:val="C23"/>
          <w:rtl w:val="0"/>
        </w:rPr>
        <w:t>Je třeba splnit všechna kritéria.</w:t>
      </w:r>
    </w:p>
    <w:p>
      <w:pPr>
        <w:pStyle w:val="P23"/>
        <w:framePr w:w="10710" w:h="340" w:hRule="exact" w:wrap="none" w:vAnchor="page" w:hAnchor="margin" w:x="28" w:y="12990"/>
        <w:rPr>
          <w:rStyle w:val="C18"/>
          <w:rtl w:val="0"/>
        </w:rPr>
      </w:pPr>
      <w:r>
        <w:rPr>
          <w:rStyle w:val="C18"/>
          <w:rtl w:val="0"/>
        </w:rPr>
        <w:t>Provádění čistícího otvoru v kachlích</w:t>
      </w:r>
    </w:p>
    <w:p>
      <w:pPr>
        <w:pStyle w:val="P24"/>
        <w:framePr w:w="6713" w:h="376" w:hRule="exact" w:wrap="none" w:vAnchor="page" w:hAnchor="margin" w:x="45" w:y="13429"/>
        <w:rPr>
          <w:rStyle w:val="C3"/>
          <w:rtl w:val="0"/>
        </w:rPr>
      </w:pPr>
    </w:p>
    <w:p>
      <w:pPr>
        <w:pStyle w:val="P25"/>
        <w:framePr w:w="6661" w:h="249" w:hRule="exact" w:wrap="none" w:vAnchor="page" w:hAnchor="margin" w:x="71" w:y="13500"/>
        <w:rPr>
          <w:rStyle w:val="C19"/>
          <w:rtl w:val="0"/>
        </w:rPr>
      </w:pPr>
      <w:r>
        <w:rPr>
          <w:rStyle w:val="C19"/>
          <w:rtl w:val="0"/>
        </w:rPr>
        <w:t>Kritéria hodnocení</w:t>
      </w:r>
    </w:p>
    <w:p>
      <w:pPr>
        <w:pStyle w:val="P26"/>
        <w:framePr w:w="3918" w:h="376" w:hRule="exact" w:wrap="none" w:vAnchor="page" w:hAnchor="margin" w:x="6803" w:y="13429"/>
        <w:rPr>
          <w:rStyle w:val="C3"/>
          <w:rtl w:val="0"/>
        </w:rPr>
      </w:pPr>
    </w:p>
    <w:p>
      <w:pPr>
        <w:pStyle w:val="P27"/>
        <w:framePr w:w="3836" w:h="249" w:hRule="exact" w:wrap="none" w:vAnchor="page" w:hAnchor="margin" w:x="6859" w:y="13500"/>
        <w:rPr>
          <w:rStyle w:val="C20"/>
          <w:rtl w:val="0"/>
        </w:rPr>
      </w:pPr>
      <w:r>
        <w:rPr>
          <w:rStyle w:val="C20"/>
          <w:rtl w:val="0"/>
        </w:rPr>
        <w:t>Způsoby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a) Navrhnout pracovní postup zhotovení čisticího otvoru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Praktické předvedení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b) Popsat nářadí a pracovní pomůcky</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c) Zhotovit otvor v kachli ručním mechanizovaným nářadím</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Praktické předvedení</w:t>
      </w:r>
    </w:p>
    <w:p>
      <w:pPr>
        <w:pStyle w:val="P16"/>
        <w:framePr w:w="6710" w:h="376" w:hRule="exact" w:wrap="none" w:vAnchor="page" w:hAnchor="margin" w:x="45" w:y="14934"/>
        <w:rPr>
          <w:rStyle w:val="C3"/>
          <w:rtl w:val="0"/>
        </w:rPr>
      </w:pPr>
    </w:p>
    <w:p>
      <w:pPr>
        <w:pStyle w:val="P17"/>
        <w:framePr w:w="6658" w:h="249" w:hRule="exact" w:wrap="none" w:vAnchor="page" w:hAnchor="margin" w:x="71" w:y="14990"/>
        <w:rPr>
          <w:rStyle w:val="C13"/>
          <w:rtl w:val="0"/>
        </w:rPr>
      </w:pPr>
      <w:r>
        <w:rPr>
          <w:rStyle w:val="C13"/>
          <w:rtl w:val="0"/>
        </w:rPr>
        <w:t>d) Instalovat čisticí víčko do kachlů a do tahového systému</w:t>
      </w:r>
    </w:p>
    <w:p>
      <w:pPr>
        <w:pStyle w:val="P30"/>
        <w:framePr w:w="3921" w:h="376" w:hRule="exact" w:wrap="none" w:vAnchor="page" w:hAnchor="margin" w:x="6800" w:y="14934"/>
        <w:rPr>
          <w:rStyle w:val="C3"/>
          <w:rtl w:val="0"/>
        </w:rPr>
      </w:pPr>
    </w:p>
    <w:p>
      <w:pPr>
        <w:pStyle w:val="P31"/>
        <w:framePr w:w="3839" w:h="249"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kachlových kamen a kachlových sporáků, 26.6.2026 4:57:03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komínů a připojování topidel na komín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podmínky připojování topidel na komín dle ČSN 73 4201</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br w:type="textWrapping"/>
        <w:t>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kontrolu spalinové cesty od topeniště po sopouch komína před obezděním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provedení nového sopouchu do jednovrstvého a třívrstvého systémového komína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Používání, ošetřování a údržba ručního nářadí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ruční nářadí, jednotlivé druhy pro stavbu kachlových kamen a kachlových sporáků</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Používat ruční nářadí při kamnářských pracích</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br w:type="textWrapping"/>
        <w:t>s ústním odůvodněním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Popsat podmínky BOZP při práci s ručním nářadím</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Písemné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Obsluha strojů a zařízení na opracování stavebních materiálů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Popsat stroje a zařízení pro stavbu kachlových kamen a kachlových sporáků - pily na řezání keramických a kovových materiálů, vrtačky, brusky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nebo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podmínky BOZP při práci se stroji</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Písemné nebo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Obsluhovat pily, vrtačky a brusky</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w:t>
        <w:br w:type="textWrapping"/>
        <w:t>s ústním odůvodněním</w:t>
      </w:r>
    </w:p>
    <w:p>
      <w:pPr>
        <w:pStyle w:val="P16"/>
        <w:framePr w:w="6710" w:h="376" w:hRule="exact" w:wrap="none" w:vAnchor="page" w:hAnchor="margin" w:x="45" w:y="12289"/>
        <w:rPr>
          <w:rStyle w:val="C3"/>
          <w:rtl w:val="0"/>
        </w:rPr>
      </w:pPr>
    </w:p>
    <w:p>
      <w:pPr>
        <w:pStyle w:val="P17"/>
        <w:framePr w:w="6658" w:h="249" w:hRule="exact" w:wrap="none" w:vAnchor="page" w:hAnchor="margin" w:x="71" w:y="12345"/>
        <w:rPr>
          <w:rStyle w:val="C13"/>
          <w:rtl w:val="0"/>
        </w:rPr>
      </w:pPr>
      <w:r>
        <w:rPr>
          <w:rStyle w:val="C13"/>
          <w:rtl w:val="0"/>
        </w:rPr>
        <w:t>d) Dodržovat BOZP při práci se stroji</w:t>
      </w:r>
    </w:p>
    <w:p>
      <w:pPr>
        <w:pStyle w:val="P30"/>
        <w:framePr w:w="3921" w:h="376" w:hRule="exact" w:wrap="none" w:vAnchor="page" w:hAnchor="margin" w:x="6800" w:y="12289"/>
        <w:rPr>
          <w:rStyle w:val="C3"/>
          <w:rtl w:val="0"/>
        </w:rPr>
      </w:pPr>
    </w:p>
    <w:p>
      <w:pPr>
        <w:pStyle w:val="P31"/>
        <w:framePr w:w="3839" w:h="249"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3"/>
        <w:framePr w:w="10710" w:h="340" w:hRule="exact" w:wrap="none" w:vAnchor="page" w:hAnchor="margin" w:x="28" w:y="13214"/>
        <w:rPr>
          <w:rStyle w:val="C18"/>
          <w:rtl w:val="0"/>
        </w:rPr>
      </w:pPr>
      <w:r>
        <w:rPr>
          <w:rStyle w:val="C18"/>
          <w:rtl w:val="0"/>
        </w:rPr>
        <w:t>Stavba kachlových kamen a sporáků</w:t>
      </w:r>
    </w:p>
    <w:p>
      <w:pPr>
        <w:pStyle w:val="P24"/>
        <w:framePr w:w="6713" w:h="376" w:hRule="exact" w:wrap="none" w:vAnchor="page" w:hAnchor="margin" w:x="45" w:y="13654"/>
        <w:rPr>
          <w:rStyle w:val="C3"/>
          <w:rtl w:val="0"/>
        </w:rPr>
      </w:pPr>
    </w:p>
    <w:p>
      <w:pPr>
        <w:pStyle w:val="P25"/>
        <w:framePr w:w="6661" w:h="249" w:hRule="exact" w:wrap="none" w:vAnchor="page" w:hAnchor="margin" w:x="71" w:y="13725"/>
        <w:rPr>
          <w:rStyle w:val="C19"/>
          <w:rtl w:val="0"/>
        </w:rPr>
      </w:pPr>
      <w:r>
        <w:rPr>
          <w:rStyle w:val="C19"/>
          <w:rtl w:val="0"/>
        </w:rPr>
        <w:t>Kritéria hodnocení</w:t>
      </w:r>
    </w:p>
    <w:p>
      <w:pPr>
        <w:pStyle w:val="P26"/>
        <w:framePr w:w="3918" w:h="376" w:hRule="exact" w:wrap="none" w:vAnchor="page" w:hAnchor="margin" w:x="6803" w:y="13654"/>
        <w:rPr>
          <w:rStyle w:val="C3"/>
          <w:rtl w:val="0"/>
        </w:rPr>
      </w:pPr>
    </w:p>
    <w:p>
      <w:pPr>
        <w:pStyle w:val="P27"/>
        <w:framePr w:w="3836" w:h="249" w:hRule="exact" w:wrap="none" w:vAnchor="page" w:hAnchor="margin" w:x="6859" w:y="13725"/>
        <w:rPr>
          <w:rStyle w:val="C20"/>
          <w:rtl w:val="0"/>
        </w:rPr>
      </w:pPr>
      <w:r>
        <w:rPr>
          <w:rStyle w:val="C20"/>
          <w:rtl w:val="0"/>
        </w:rPr>
        <w:t>Způsoby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a) Popsat kamnářské stavební materiály, jejich vlastnosti a použití</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14637"/>
        <w:rPr>
          <w:rStyle w:val="C3"/>
          <w:rtl w:val="0"/>
        </w:rPr>
      </w:pPr>
    </w:p>
    <w:p>
      <w:pPr>
        <w:pStyle w:val="P17"/>
        <w:framePr w:w="6658" w:h="480" w:hRule="exact" w:wrap="none" w:vAnchor="page" w:hAnchor="margin" w:x="71" w:y="14693"/>
        <w:rPr>
          <w:rStyle w:val="C13"/>
          <w:rtl w:val="0"/>
        </w:rPr>
      </w:pPr>
      <w:r>
        <w:rPr>
          <w:rStyle w:val="C13"/>
          <w:rtl w:val="0"/>
        </w:rPr>
        <w:t>b) Posoudit kvalitu kamnářských materiálů prostředky, které má pracovník běžně k dispozici (smyslovými vjemy, jednoduchými měřidly apod.)</w:t>
      </w:r>
    </w:p>
    <w:p>
      <w:pPr>
        <w:pStyle w:val="P30"/>
        <w:framePr w:w="3921" w:h="607" w:hRule="exact" w:wrap="none" w:vAnchor="page" w:hAnchor="margin" w:x="6800" w:y="14637"/>
        <w:rPr>
          <w:rStyle w:val="C3"/>
          <w:rtl w:val="0"/>
        </w:rPr>
      </w:pPr>
    </w:p>
    <w:p>
      <w:pPr>
        <w:pStyle w:val="P31"/>
        <w:framePr w:w="3839" w:h="480" w:hRule="exact" w:wrap="none" w:vAnchor="page" w:hAnchor="margin" w:x="6856" w:y="14693"/>
        <w:rPr>
          <w:rStyle w:val="C22"/>
          <w:rtl w:val="0"/>
        </w:rPr>
      </w:pPr>
      <w:r>
        <w:rPr>
          <w:rStyle w:val="C22"/>
          <w:rtl w:val="0"/>
        </w:rPr>
        <w:t>Praktické předvedení s odůvodněním</w:t>
      </w:r>
    </w:p>
    <w:p>
      <w:pPr>
        <w:pStyle w:val="P12"/>
        <w:framePr w:w="6710" w:h="607" w:hRule="exact" w:wrap="none" w:vAnchor="page" w:hAnchor="margin" w:x="45" w:y="15244"/>
        <w:rPr>
          <w:rStyle w:val="C3"/>
          <w:rtl w:val="0"/>
        </w:rPr>
      </w:pPr>
    </w:p>
    <w:p>
      <w:pPr>
        <w:pStyle w:val="P13"/>
        <w:framePr w:w="6658" w:h="480" w:hRule="exact" w:wrap="none" w:vAnchor="page" w:hAnchor="margin" w:x="71" w:y="15300"/>
        <w:rPr>
          <w:rStyle w:val="C11"/>
          <w:rtl w:val="0"/>
        </w:rPr>
      </w:pPr>
      <w:r>
        <w:rPr>
          <w:rStyle w:val="C11"/>
          <w:rtl w:val="0"/>
        </w:rPr>
        <w:t>c) Připravit kamnářské stavební a spárovací hmoty k použití dle zadání</w:t>
      </w:r>
    </w:p>
    <w:p>
      <w:pPr>
        <w:pStyle w:val="P28"/>
        <w:framePr w:w="3921" w:h="607" w:hRule="exact" w:wrap="none" w:vAnchor="page" w:hAnchor="margin" w:x="6800" w:y="15244"/>
        <w:rPr>
          <w:rStyle w:val="C3"/>
          <w:rtl w:val="0"/>
        </w:rPr>
      </w:pPr>
    </w:p>
    <w:p>
      <w:pPr>
        <w:pStyle w:val="P29"/>
        <w:framePr w:w="3839" w:h="480" w:hRule="exact" w:wrap="none" w:vAnchor="page" w:hAnchor="margin" w:x="6856" w:y="15300"/>
        <w:rPr>
          <w:rStyle w:val="C21"/>
          <w:rtl w:val="0"/>
        </w:rPr>
      </w:pPr>
      <w:r>
        <w:rPr>
          <w:rStyle w:val="C21"/>
          <w:rtl w:val="0"/>
        </w:rPr>
        <w:t>Praktické předvedení</w:t>
        <w:br w:type="textWrapping"/>
        <w:t>s ústním vysvětlením</w:t>
      </w:r>
    </w:p>
    <w:p>
      <w:pPr>
        <w:pStyle w:val="P21"/>
        <w:framePr w:w="7654" w:h="331" w:hRule="exact" w:wrap="none" w:vAnchor="page" w:hAnchor="margin" w:x="28" w:y="15940"/>
        <w:rPr>
          <w:rStyle w:val="C16"/>
          <w:rtl w:val="0"/>
        </w:rPr>
      </w:pPr>
      <w:r>
        <w:rPr>
          <w:rStyle w:val="C16"/>
          <w:rtl w:val="0"/>
        </w:rPr>
        <w:t>Kamnář stavitel kachlových kamen a kachlových sporáků, 26.6.2026 4:57:03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d) Popsat postupy přípravy kachloví pro montáž kachlových kamen a kachlového sporáku</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e) Kontrolovat vizuálně kvalitu kachlů</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br w:type="textWrapping"/>
        <w:t>s ústním odůvodněním</w:t>
      </w:r>
    </w:p>
    <w:p>
      <w:pPr>
        <w:pStyle w:val="P16"/>
        <w:framePr w:w="6710" w:h="607" w:hRule="exact" w:wrap="none" w:vAnchor="page" w:hAnchor="margin" w:x="45" w:y="3368"/>
        <w:rPr>
          <w:rStyle w:val="C3"/>
          <w:rtl w:val="0"/>
        </w:rPr>
      </w:pPr>
    </w:p>
    <w:p>
      <w:pPr>
        <w:pStyle w:val="P17"/>
        <w:framePr w:w="6658" w:h="480" w:hRule="exact" w:wrap="none" w:vAnchor="page" w:hAnchor="margin" w:x="71" w:y="3424"/>
        <w:rPr>
          <w:rStyle w:val="C13"/>
          <w:rtl w:val="0"/>
        </w:rPr>
      </w:pPr>
      <w:r>
        <w:rPr>
          <w:rStyle w:val="C13"/>
          <w:rtl w:val="0"/>
        </w:rPr>
        <w:t>f) Kolorovat kachle</w:t>
      </w:r>
    </w:p>
    <w:p>
      <w:pPr>
        <w:pStyle w:val="P30"/>
        <w:framePr w:w="3921" w:h="607" w:hRule="exact" w:wrap="none" w:vAnchor="page" w:hAnchor="margin" w:x="6800" w:y="3368"/>
        <w:rPr>
          <w:rStyle w:val="C3"/>
          <w:rtl w:val="0"/>
        </w:rPr>
      </w:pPr>
    </w:p>
    <w:p>
      <w:pPr>
        <w:pStyle w:val="P31"/>
        <w:framePr w:w="3839" w:h="480" w:hRule="exact" w:wrap="none" w:vAnchor="page" w:hAnchor="margin" w:x="6856" w:y="3424"/>
        <w:rPr>
          <w:rStyle w:val="C22"/>
          <w:rtl w:val="0"/>
        </w:rPr>
      </w:pPr>
      <w:r>
        <w:rPr>
          <w:rStyle w:val="C22"/>
          <w:rtl w:val="0"/>
        </w:rPr>
        <w:t>Praktické předvedení</w:t>
        <w:br w:type="textWrapping"/>
        <w:t>s ústním vysvětlením</w:t>
      </w:r>
    </w:p>
    <w:p>
      <w:pPr>
        <w:pStyle w:val="P12"/>
        <w:framePr w:w="6710" w:h="376" w:hRule="exact" w:wrap="none" w:vAnchor="page" w:hAnchor="margin" w:x="45" w:y="3975"/>
        <w:rPr>
          <w:rStyle w:val="C3"/>
          <w:rtl w:val="0"/>
        </w:rPr>
      </w:pPr>
    </w:p>
    <w:p>
      <w:pPr>
        <w:pStyle w:val="P13"/>
        <w:framePr w:w="6658" w:h="249" w:hRule="exact" w:wrap="none" w:vAnchor="page" w:hAnchor="margin" w:x="71" w:y="4031"/>
        <w:rPr>
          <w:rStyle w:val="C11"/>
          <w:rtl w:val="0"/>
        </w:rPr>
      </w:pPr>
      <w:r>
        <w:rPr>
          <w:rStyle w:val="C11"/>
          <w:rtl w:val="0"/>
        </w:rPr>
        <w:t>g) Popsat spojovací kamnářské materiály a způsob jejich použití</w:t>
      </w:r>
    </w:p>
    <w:p>
      <w:pPr>
        <w:pStyle w:val="P28"/>
        <w:framePr w:w="3921" w:h="376" w:hRule="exact" w:wrap="none" w:vAnchor="page" w:hAnchor="margin" w:x="6800" w:y="3975"/>
        <w:rPr>
          <w:rStyle w:val="C3"/>
          <w:rtl w:val="0"/>
        </w:rPr>
      </w:pPr>
    </w:p>
    <w:p>
      <w:pPr>
        <w:pStyle w:val="P29"/>
        <w:framePr w:w="3839" w:h="249" w:hRule="exact" w:wrap="none" w:vAnchor="page" w:hAnchor="margin" w:x="6856" w:y="4031"/>
        <w:rPr>
          <w:rStyle w:val="C21"/>
          <w:rtl w:val="0"/>
        </w:rPr>
      </w:pPr>
      <w:r>
        <w:rPr>
          <w:rStyle w:val="C21"/>
          <w:rtl w:val="0"/>
        </w:rPr>
        <w:t>Písemné ověření</w:t>
      </w:r>
    </w:p>
    <w:p>
      <w:pPr>
        <w:pStyle w:val="P16"/>
        <w:framePr w:w="6710" w:h="607" w:hRule="exact" w:wrap="none" w:vAnchor="page" w:hAnchor="margin" w:x="45" w:y="4351"/>
        <w:rPr>
          <w:rStyle w:val="C3"/>
          <w:rtl w:val="0"/>
        </w:rPr>
      </w:pPr>
    </w:p>
    <w:p>
      <w:pPr>
        <w:pStyle w:val="P17"/>
        <w:framePr w:w="6658" w:h="480" w:hRule="exact" w:wrap="none" w:vAnchor="page" w:hAnchor="margin" w:x="71" w:y="4407"/>
        <w:rPr>
          <w:rStyle w:val="C13"/>
          <w:rtl w:val="0"/>
        </w:rPr>
      </w:pPr>
      <w:r>
        <w:rPr>
          <w:rStyle w:val="C13"/>
          <w:rtl w:val="0"/>
        </w:rPr>
        <w:t>h) Připravit spojovací materiály (malty a lepidla)</w:t>
      </w:r>
    </w:p>
    <w:p>
      <w:pPr>
        <w:pStyle w:val="P30"/>
        <w:framePr w:w="3921" w:h="607" w:hRule="exact" w:wrap="none" w:vAnchor="page" w:hAnchor="margin" w:x="6800" w:y="4351"/>
        <w:rPr>
          <w:rStyle w:val="C3"/>
          <w:rtl w:val="0"/>
        </w:rPr>
      </w:pPr>
    </w:p>
    <w:p>
      <w:pPr>
        <w:pStyle w:val="P31"/>
        <w:framePr w:w="3839" w:h="480" w:hRule="exact" w:wrap="none" w:vAnchor="page" w:hAnchor="margin" w:x="6856" w:y="4407"/>
        <w:rPr>
          <w:rStyle w:val="C22"/>
          <w:rtl w:val="0"/>
        </w:rPr>
      </w:pPr>
      <w:r>
        <w:rPr>
          <w:rStyle w:val="C22"/>
          <w:rtl w:val="0"/>
        </w:rPr>
        <w:t>Praktické předvedení</w:t>
        <w:br w:type="textWrapping"/>
        <w:t>s ústním vysvětlením</w:t>
      </w:r>
    </w:p>
    <w:p>
      <w:pPr>
        <w:pStyle w:val="P12"/>
        <w:framePr w:w="6710" w:h="607" w:hRule="exact" w:wrap="none" w:vAnchor="page" w:hAnchor="margin" w:x="45" w:y="4958"/>
        <w:rPr>
          <w:rStyle w:val="C3"/>
          <w:rtl w:val="0"/>
        </w:rPr>
      </w:pPr>
    </w:p>
    <w:p>
      <w:pPr>
        <w:pStyle w:val="P13"/>
        <w:framePr w:w="6658" w:h="480" w:hRule="exact" w:wrap="none" w:vAnchor="page" w:hAnchor="margin" w:x="71" w:y="5014"/>
        <w:rPr>
          <w:rStyle w:val="C11"/>
          <w:rtl w:val="0"/>
        </w:rPr>
      </w:pPr>
      <w:r>
        <w:rPr>
          <w:rStyle w:val="C11"/>
          <w:rtl w:val="0"/>
        </w:rPr>
        <w:t>i) Popsat alespoň dva druhy průmyslově vyráběných topenišť pro kachlová kamna</w:t>
      </w:r>
    </w:p>
    <w:p>
      <w:pPr>
        <w:pStyle w:val="P28"/>
        <w:framePr w:w="3921" w:h="607" w:hRule="exact" w:wrap="none" w:vAnchor="page" w:hAnchor="margin" w:x="6800" w:y="4958"/>
        <w:rPr>
          <w:rStyle w:val="C3"/>
          <w:rtl w:val="0"/>
        </w:rPr>
      </w:pPr>
    </w:p>
    <w:p>
      <w:pPr>
        <w:pStyle w:val="P29"/>
        <w:framePr w:w="3839" w:h="480" w:hRule="exact" w:wrap="none" w:vAnchor="page" w:hAnchor="margin" w:x="6856" w:y="5014"/>
        <w:rPr>
          <w:rStyle w:val="C21"/>
          <w:rtl w:val="0"/>
        </w:rPr>
      </w:pPr>
      <w:r>
        <w:rPr>
          <w:rStyle w:val="C21"/>
          <w:rtl w:val="0"/>
        </w:rPr>
        <w:t>Ústní ověření</w:t>
      </w:r>
    </w:p>
    <w:p>
      <w:pPr>
        <w:pStyle w:val="P16"/>
        <w:framePr w:w="6710" w:h="607" w:hRule="exact" w:wrap="none" w:vAnchor="page" w:hAnchor="margin" w:x="45" w:y="5565"/>
        <w:rPr>
          <w:rStyle w:val="C3"/>
          <w:rtl w:val="0"/>
        </w:rPr>
      </w:pPr>
    </w:p>
    <w:p>
      <w:pPr>
        <w:pStyle w:val="P17"/>
        <w:framePr w:w="6658" w:h="480" w:hRule="exact" w:wrap="none" w:vAnchor="page" w:hAnchor="margin" w:x="71" w:y="5621"/>
        <w:rPr>
          <w:rStyle w:val="C13"/>
          <w:rtl w:val="0"/>
        </w:rPr>
      </w:pPr>
      <w:r>
        <w:rPr>
          <w:rStyle w:val="C13"/>
          <w:rtl w:val="0"/>
        </w:rPr>
        <w:t>j) Kontrolovat vodorovnou rovinu a svislost konstrukčních materiálů při zdění</w:t>
      </w:r>
    </w:p>
    <w:p>
      <w:pPr>
        <w:pStyle w:val="P30"/>
        <w:framePr w:w="3921" w:h="607" w:hRule="exact" w:wrap="none" w:vAnchor="page" w:hAnchor="margin" w:x="6800" w:y="5565"/>
        <w:rPr>
          <w:rStyle w:val="C3"/>
          <w:rtl w:val="0"/>
        </w:rPr>
      </w:pPr>
    </w:p>
    <w:p>
      <w:pPr>
        <w:pStyle w:val="P31"/>
        <w:framePr w:w="3839" w:h="480" w:hRule="exact" w:wrap="none" w:vAnchor="page" w:hAnchor="margin" w:x="6856" w:y="5621"/>
        <w:rPr>
          <w:rStyle w:val="C22"/>
          <w:rtl w:val="0"/>
        </w:rPr>
      </w:pPr>
      <w:r>
        <w:rPr>
          <w:rStyle w:val="C22"/>
          <w:rtl w:val="0"/>
        </w:rPr>
        <w:t>Praktické předvedení</w:t>
        <w:br w:type="textWrapping"/>
        <w:t>s ústním vysvětlením</w:t>
      </w:r>
    </w:p>
    <w:p>
      <w:pPr>
        <w:pStyle w:val="P12"/>
        <w:framePr w:w="6710" w:h="607" w:hRule="exact" w:wrap="none" w:vAnchor="page" w:hAnchor="margin" w:x="45" w:y="6172"/>
        <w:rPr>
          <w:rStyle w:val="C3"/>
          <w:rtl w:val="0"/>
        </w:rPr>
      </w:pPr>
    </w:p>
    <w:p>
      <w:pPr>
        <w:pStyle w:val="P13"/>
        <w:framePr w:w="6658" w:h="480" w:hRule="exact" w:wrap="none" w:vAnchor="page" w:hAnchor="margin" w:x="71" w:y="6228"/>
        <w:rPr>
          <w:rStyle w:val="C11"/>
          <w:rtl w:val="0"/>
        </w:rPr>
      </w:pPr>
      <w:r>
        <w:rPr>
          <w:rStyle w:val="C11"/>
          <w:rtl w:val="0"/>
        </w:rPr>
        <w:t>k) Postavit sokl kachlových kamen nebo sporáku</w:t>
      </w:r>
    </w:p>
    <w:p>
      <w:pPr>
        <w:pStyle w:val="P28"/>
        <w:framePr w:w="3921" w:h="607" w:hRule="exact" w:wrap="none" w:vAnchor="page" w:hAnchor="margin" w:x="6800" w:y="6172"/>
        <w:rPr>
          <w:rStyle w:val="C3"/>
          <w:rtl w:val="0"/>
        </w:rPr>
      </w:pPr>
    </w:p>
    <w:p>
      <w:pPr>
        <w:pStyle w:val="P29"/>
        <w:framePr w:w="3839" w:h="480" w:hRule="exact" w:wrap="none" w:vAnchor="page" w:hAnchor="margin" w:x="6856" w:y="6228"/>
        <w:rPr>
          <w:rStyle w:val="C21"/>
          <w:rtl w:val="0"/>
        </w:rPr>
      </w:pPr>
      <w:r>
        <w:rPr>
          <w:rStyle w:val="C21"/>
          <w:rtl w:val="0"/>
        </w:rPr>
        <w:t>Praktické předvedení</w:t>
        <w:br w:type="textWrapping"/>
        <w:t>s ústním vysvětlením</w:t>
      </w:r>
    </w:p>
    <w:p>
      <w:pPr>
        <w:pStyle w:val="P16"/>
        <w:framePr w:w="6710" w:h="607" w:hRule="exact" w:wrap="none" w:vAnchor="page" w:hAnchor="margin" w:x="45" w:y="6778"/>
        <w:rPr>
          <w:rStyle w:val="C3"/>
          <w:rtl w:val="0"/>
        </w:rPr>
      </w:pPr>
    </w:p>
    <w:p>
      <w:pPr>
        <w:pStyle w:val="P17"/>
        <w:framePr w:w="6658" w:h="480" w:hRule="exact" w:wrap="none" w:vAnchor="page" w:hAnchor="margin" w:x="71" w:y="6834"/>
        <w:rPr>
          <w:rStyle w:val="C13"/>
          <w:rtl w:val="0"/>
        </w:rPr>
      </w:pPr>
      <w:r>
        <w:rPr>
          <w:rStyle w:val="C13"/>
          <w:rtl w:val="0"/>
        </w:rPr>
        <w:t>l) Postavit topeniště kachlových kamen nebo sporáku dle zadání a technické dokumentace</w:t>
      </w:r>
    </w:p>
    <w:p>
      <w:pPr>
        <w:pStyle w:val="P30"/>
        <w:framePr w:w="3921" w:h="607" w:hRule="exact" w:wrap="none" w:vAnchor="page" w:hAnchor="margin" w:x="6800" w:y="6778"/>
        <w:rPr>
          <w:rStyle w:val="C3"/>
          <w:rtl w:val="0"/>
        </w:rPr>
      </w:pPr>
    </w:p>
    <w:p>
      <w:pPr>
        <w:pStyle w:val="P31"/>
        <w:framePr w:w="3839" w:h="480" w:hRule="exact" w:wrap="none" w:vAnchor="page" w:hAnchor="margin" w:x="6856" w:y="6834"/>
        <w:rPr>
          <w:rStyle w:val="C22"/>
          <w:rtl w:val="0"/>
        </w:rPr>
      </w:pPr>
      <w:r>
        <w:rPr>
          <w:rStyle w:val="C22"/>
          <w:rtl w:val="0"/>
        </w:rPr>
        <w:t>Praktické předvedení</w:t>
        <w:br w:type="textWrapping"/>
        <w:t>s ústním vysvětlením</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m) Postavit kachle a tahový systém na hlínu nebo lepidlo</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w:t>
        <w:br w:type="textWrapping"/>
        <w:t>s ústním vysvětlením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n) Spárovat kachle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br w:type="textWrapping"/>
        <w:t>s ústním vysvětlením</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o) Vysvětlit postup stavby velkoplošných desek a jejich účel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p) Vysvětlit připojení průmyslově vyráběného topeniště kachlových kamen na keramický tahový systém a na sopouch komína</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q) Vysvětlit připojení průmyslově vyráběného topeniště kachlových kamen na tahový systém továrně vyráběný a na sopouch komína</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r) Popsat způsoby připojení topidla na sopouch komína</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s) Připojit topidlo na sopouch komína kovovým kouřovodem, kontrolovat těsnost připojení</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w:t>
        <w:br w:type="textWrapping"/>
        <w:t>s ústním vysvětlením</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t) Prokázat znalost provedení dodatečného zaústění do třívrstvého, systémového komína</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Písemné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u) Dodržovat pravidla BOZP, PO a hygieny práce</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v) Používat ČSN 73 4231 Kamna – individuálně stavěná kamna ČSN 73 4232 Sporáky – individuálně stavěné sporáky při stavbě kamen a sporáků</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 xml:space="preserve">w) Zkontrolovat připojení topidla na komín dle NV č. 91/2011 Sb.  nebo zajistit kontrolu kominíkem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x) Předat topidlo zákazníkovi včetně poučení o používání</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Praktické předvedení s ústním vysvětlením</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kachlových kamen a kachlových sporáků, 26.6.2026 4:57:03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Přestavba, oprava a rekonstrukce kachlových kamen a sporáků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rozebrání reálných kachlových kamen (kachlového sporáku)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kachlů z historického hlediska starých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materiály pro opravu topidel z historického hlediska starých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Instalace automatických regulací přívodu vzduchu do topidla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alespoň dva druhy automatických regulací přívodu vzduchu do topidel</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systém a význam automatické regulace v kachlových kamnech</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ověření s ústním vysvětlením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Instalovat automatickou regulaci pro kachlová kamna</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 xml:space="preserve">Praktické předvedení </w:t>
        <w:br w:type="textWrapping"/>
        <w:t>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kachlových kamen a kachlových sporáků, 26.6.2026 4:57:03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http://katalog.nsp.cz/zdravotniPodminky.aspx?kod_sm1=41&amp;id_jp=101922).</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ke složitosti stavby topidel a vysoké ceně materiálů, je možno v kompetenci g11.A.3407 Stavba kachlových kamen a sporáků připustit variantní řešení kritéria l) Postavit topeniště kachlových kamen nebo sporáku dle technické dokumentace a zadání kritéria m) Postavit kachle a tahový systém na hlínu nebo lepidlo. Uchazeč o osvědčení o získání profesní kvalifikace se může s autorizovanou osobou dohodnout, kterou variantu konstrukce zvolí pro zkoušku.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právních předpisů a technických norem: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406/2000Sb. o hospodaření s energií ve znění pozdějších předpisů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pracovní výkon a kvalitu provedení prací, dodržování předpisů BOZP, PO a hygieny práce a používání osobních ochranných pracovních prostředků.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resp. mechanizační prostředky např. při manipulaci s materiály.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Výsledné hodnocení</w:t>
      </w:r>
    </w:p>
    <w:p>
      <w:pPr>
        <w:keepNext w:val="0"/>
        <w:keepLines w:val="0"/>
        <w:framePr w:w="10766" w:h="1497" w:hRule="exact" w:wrap="none" w:vAnchor="page" w:hAnchor="margin" w:x="0" w:y="11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Počet zkoušejících</w:t>
      </w:r>
    </w:p>
    <w:p>
      <w:pPr>
        <w:keepNext w:val="0"/>
        <w:keepLines w:val="0"/>
        <w:framePr w:w="10766" w:h="103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kachlových kamen a kachlových sporáků, 26.6.2026 4:57:03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kachlových kamen a kachlových sporáků, 26.6.2026 4:57:03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měřicí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 Sb. o hospodaření s energií.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18"/>
        <w:rPr>
          <w:rStyle w:val="C3"/>
          <w:rtl w:val="0"/>
        </w:rPr>
      </w:pPr>
    </w:p>
    <w:p>
      <w:pPr>
        <w:pStyle w:val="P35"/>
        <w:framePr w:w="10710" w:h="340" w:hRule="exact" w:wrap="none" w:vAnchor="page" w:hAnchor="margin" w:x="28" w:y="13818"/>
        <w:rPr>
          <w:rStyle w:val="C25"/>
          <w:rtl w:val="0"/>
        </w:rPr>
      </w:pPr>
      <w:r>
        <w:rPr>
          <w:rStyle w:val="C25"/>
          <w:rtl w:val="0"/>
        </w:rPr>
        <w:t>Doba přípravy na zkoušku</w:t>
      </w:r>
    </w:p>
    <w:p>
      <w:pPr>
        <w:keepNext w:val="0"/>
        <w:keepLines w:val="0"/>
        <w:framePr w:w="10766" w:h="1036" w:hRule="exact" w:wrap="none" w:vAnchor="page" w:hAnchor="margin" w:x="0" w:y="14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stavitel kachlových kamen a kachlových sporáků, 26.6.2026 4:57:03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stavitel kachlových kamen a kachlových sporáků, 26.6.2026 4:57:03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kachlových kamen a kachlových sporáků, 26.6.2026 4:57:03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CF04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15AD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