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F0F9F0" Type="http://schemas.openxmlformats.org/officeDocument/2006/relationships/officeDocument" Target="/word/document.xml" /><Relationship Id="coreR70F0F9F0" Type="http://schemas.openxmlformats.org/package/2006/relationships/metadata/core-properties" Target="/docProps/core.xml" /><Relationship Id="customR70F0F9F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konstruktér / kamnářka konstruktérka individuálně stavěných topidel (kód: 36-125-H)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Kamnář konstruktér / kamnářka konstruktérka individuálně stavěných topidel, 11.5.2026 19:08:05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Jarov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Učňovská 1, 19000 Praha 9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odborné učiliště stavební, Plzeň, Borská 55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Borská 2718/55, 30100 Plzeň</w:t>
      </w:r>
    </w:p>
    <w:p>
      <w:pPr>
        <w:pStyle w:val="P13"/>
        <w:framePr w:w="7847" w:h="607" w:hRule="exact" w:wrap="none" w:vAnchor="page" w:hAnchor="margin" w:x="45" w:y="37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797"/>
        <w:rPr>
          <w:rStyle w:val="C13"/>
          <w:rtl w:val="0"/>
        </w:rPr>
      </w:pPr>
      <w:r>
        <w:rPr>
          <w:rStyle w:val="C13"/>
          <w:rtl w:val="0"/>
        </w:rPr>
        <w:t>Střední škola stavební a dřevozpracující, Ostrava, příspěvková organizace</w:t>
      </w:r>
    </w:p>
    <w:p>
      <w:pPr>
        <w:pStyle w:val="P15"/>
        <w:framePr w:w="2784" w:h="607" w:hRule="exact" w:wrap="none" w:vAnchor="page" w:hAnchor="margin" w:x="7937" w:y="37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797"/>
        <w:rPr>
          <w:rStyle w:val="C14"/>
          <w:rtl w:val="0"/>
        </w:rPr>
      </w:pPr>
      <w:r>
        <w:rPr>
          <w:rStyle w:val="C14"/>
          <w:rtl w:val="0"/>
        </w:rPr>
        <w:t>U Studia 2654/33, 70030 Ostrava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Kamnář konstruktér / kamnářka konstruktérka individuálně stavěných topidel, 11.5.2026 19:08:05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