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59003" Type="http://schemas.openxmlformats.org/officeDocument/2006/relationships/officeDocument" Target="/word/document.xml" /><Relationship Id="coreR72A59003" Type="http://schemas.openxmlformats.org/package/2006/relationships/metadata/core-properties" Target="/docProps/core.xml" /><Relationship Id="customR72A590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produktový fotograf / reklamní a produktová fotografka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reklamní a produktovou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reklamních předmětů a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reklamní a produktovou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snímků produktů s využitím grafických programů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fotografického snímku pro další zpracování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kontrolního fotografického snímku na náhledové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web, pro tisk a další použití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28.10.2026 22:18:22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po dohodě se zkoušejícím právo používat při vykonávání praktické části zkoušky vlastní fotografický přístroj s příslušenstvím.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reklamní a produktovou fotografii: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b): zkoušející připraví 5 modelových fotografických situací. Uchazeč si k řešení vybere 2 z nich.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snímků produktů: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6 ks běžných produktů, tzv. packshots (kosmetika, elektro, potraviny, oděvy/obuv, hračky), uchazeč si minimálně 4 z nich vybere a z každého z nich zhotoví snímek, z čehož minimálně u 2 snímků musí být zachycen produkt společně s obalem;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d):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5 ks obtížných produktů (kovové a skleněné objekty), uchazeč si minimálně 3 z nich vybere a z každého zhotoví snímek.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28.10.2026 22:18:22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28.10.2026 22:18:22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FCDC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