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96CC70" Type="http://schemas.openxmlformats.org/officeDocument/2006/relationships/officeDocument" Target="/word/document.xml" /><Relationship Id="coreR4296CC70" Type="http://schemas.openxmlformats.org/package/2006/relationships/metadata/core-properties" Target="/docProps/core.xml" /><Relationship Id="customR4296CC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 animovaného audiovizuálního díla (kód: 82-050-T)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Producent v audiovizi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animovaném audiovizuálním trhu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látky a námětu pro tvorbu animovaného audiovizuálního díla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dostupných animačních technologiích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autorských práv a práv souvisejících animovaného audiovizuálního díla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procesu tvorby scénáře a výtvarného konceptu animovaného audiovizuálního díla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rozpočtu, finančního, obchodního a marketingového plánu výroby animovaného audiovizuálního díla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Zajištění finančních zdrojů na výrobu animovaného audiovizuálního díla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Ujednání produkčních, koprodukčních a distribučních parametrů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Producentské řízení výroby animovaného díla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Producent animovaného audiovizuálního díla, 1.5.2026 11:46:53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animovaném audiovizuálním trhu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 základních bodech historii českého animovaného filmu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základní animované festivaly, trhy a „eventy“ podporující rozvoj a vzdělávání evropských profesionálů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 xml:space="preserve">c) Uvést  alespoň dva příklady evropských animovaných audiovizuálních děl, které byly za poslední 2 roky vyprodukované a uvedené do široké distribuce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Výběr látky a námětu pro tvorbu animovaného audiovizuálního díla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Vysvětlit vhodnost látky a námětu pro tvorbu animovaného audiovizuálního díla</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Vysvětlit ideový a tematický obsah látky, jeho možné výtvarné zobrazení s ohledem na dostupné animační technologie použité při zpracování animovaného audiovizuálního díla</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a objasnit formu šíření díla ve vztahu ke zvolené látce a výrobní technologii</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Orientace v dostupných animačních technologiích</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a) Vyjmenovat základní výrobní technologie animovaného AVD</w:t>
      </w:r>
    </w:p>
    <w:p>
      <w:pPr>
        <w:pStyle w:val="P28"/>
        <w:framePr w:w="3921" w:h="376" w:hRule="exact" w:wrap="none" w:vAnchor="page" w:hAnchor="margin" w:x="6800" w:y="9891"/>
        <w:rPr>
          <w:rStyle w:val="C3"/>
          <w:rtl w:val="0"/>
        </w:rPr>
      </w:pPr>
    </w:p>
    <w:p>
      <w:pPr>
        <w:pStyle w:val="P29"/>
        <w:framePr w:w="3839" w:h="249" w:hRule="exact" w:wrap="none" w:vAnchor="page" w:hAnchor="margin" w:x="6856" w:y="9947"/>
        <w:rPr>
          <w:rStyle w:val="C21"/>
          <w:rtl w:val="0"/>
        </w:rPr>
      </w:pPr>
      <w:r>
        <w:rPr>
          <w:rStyle w:val="C21"/>
          <w:rtl w:val="0"/>
        </w:rPr>
        <w:t>Ústní ověření</w:t>
      </w:r>
    </w:p>
    <w:p>
      <w:pPr>
        <w:pStyle w:val="P16"/>
        <w:framePr w:w="6710" w:h="1055" w:hRule="exact" w:wrap="none" w:vAnchor="page" w:hAnchor="margin" w:x="45" w:y="10267"/>
        <w:rPr>
          <w:rStyle w:val="C3"/>
          <w:rtl w:val="0"/>
        </w:rPr>
      </w:pPr>
    </w:p>
    <w:p>
      <w:pPr>
        <w:pStyle w:val="P17"/>
        <w:framePr w:w="6658" w:h="928" w:hRule="exact" w:wrap="none" w:vAnchor="page" w:hAnchor="margin" w:x="71" w:y="10323"/>
        <w:rPr>
          <w:rStyle w:val="C13"/>
          <w:rtl w:val="0"/>
        </w:rPr>
      </w:pPr>
      <w:r>
        <w:rPr>
          <w:rStyle w:val="C13"/>
          <w:rtl w:val="0"/>
        </w:rPr>
        <w:t>b) Vysvětlit principy technologie loutkového filmu a dalších animačních digitálních technologií (2D, 3D, CGI), uvést příklady a možnosti použití jednotlivé technologie v podmínkách výroby v České republice případně v rámci mezinárodní koprodukce</w:t>
      </w:r>
    </w:p>
    <w:p>
      <w:pPr>
        <w:pStyle w:val="P30"/>
        <w:framePr w:w="3921" w:h="1055" w:hRule="exact" w:wrap="none" w:vAnchor="page" w:hAnchor="margin" w:x="6800" w:y="10267"/>
        <w:rPr>
          <w:rStyle w:val="C3"/>
          <w:rtl w:val="0"/>
        </w:rPr>
      </w:pPr>
    </w:p>
    <w:p>
      <w:pPr>
        <w:pStyle w:val="P31"/>
        <w:framePr w:w="3839" w:h="928" w:hRule="exact" w:wrap="none" w:vAnchor="page" w:hAnchor="margin" w:x="6856" w:y="10323"/>
        <w:rPr>
          <w:rStyle w:val="C22"/>
          <w:rtl w:val="0"/>
        </w:rPr>
      </w:pPr>
      <w:r>
        <w:rPr>
          <w:rStyle w:val="C22"/>
          <w:rtl w:val="0"/>
        </w:rPr>
        <w:t>Ústní ověření</w:t>
      </w:r>
    </w:p>
    <w:p>
      <w:pPr>
        <w:pStyle w:val="P32"/>
        <w:framePr w:w="10710" w:h="248" w:hRule="exact" w:wrap="none" w:vAnchor="page" w:hAnchor="margin" w:x="28" w:y="114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Producent animovaného audiovizuálního díla, 1.5.2026 11:46:53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autorských práv a práv souvisejících animovaného audiovizuálního díla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novém občanském zákoníku (zákon č. 89/2012 Sb., v platném znění) v oblasti práv duševního vlastnictví, počínaje § 2358 pod názvem Licence s ohledem na využití u animovaného audiovizuálního díla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Orientovat se v autorském zákoně č. 121/2000 Sb., v platném znění, s ohledem na využití u animovaného audiovizuálního díla (vysvětlit práva autora k jeho autorskému dílu a práva související s právem autorským zejména právo výrobce zvukově obrazového záznamu k jeho záznamu).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Vysvětlit, co je „původní (preexistentní) dílo“ a co „adaptace“ a jakým způsobem zajistit práva u preexistentního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Popsat základní náležitosti licenční smlouvy - cena, doba, rozsah užití, možnost postupovat dál, šíření, podmínky odměny pro držitele původních práv</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Písemné a 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Popsat základní náležitosti opční smlouvy a smlouvy o smlouvě budoucí</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Písemné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Vysvětlit rozdíl mezi opční a licenční smlouvou</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Písemné a ústní ověření</w:t>
      </w:r>
    </w:p>
    <w:p>
      <w:pPr>
        <w:pStyle w:val="P12"/>
        <w:framePr w:w="6710" w:h="607" w:hRule="exact" w:wrap="none" w:vAnchor="page" w:hAnchor="margin" w:x="45" w:y="7047"/>
        <w:rPr>
          <w:rStyle w:val="C3"/>
          <w:rtl w:val="0"/>
        </w:rPr>
      </w:pPr>
    </w:p>
    <w:p>
      <w:pPr>
        <w:pStyle w:val="P13"/>
        <w:framePr w:w="6658" w:h="480" w:hRule="exact" w:wrap="none" w:vAnchor="page" w:hAnchor="margin" w:x="71" w:y="7103"/>
        <w:rPr>
          <w:rStyle w:val="C11"/>
          <w:rtl w:val="0"/>
        </w:rPr>
      </w:pPr>
      <w:r>
        <w:rPr>
          <w:rStyle w:val="C11"/>
          <w:rtl w:val="0"/>
        </w:rPr>
        <w:t>g) Vysvětlit specifika licenčních smluv pro autora, scénáristu a výtvarníka projektu</w:t>
      </w:r>
    </w:p>
    <w:p>
      <w:pPr>
        <w:pStyle w:val="P28"/>
        <w:framePr w:w="3921" w:h="607" w:hRule="exact" w:wrap="none" w:vAnchor="page" w:hAnchor="margin" w:x="6800" w:y="7047"/>
        <w:rPr>
          <w:rStyle w:val="C3"/>
          <w:rtl w:val="0"/>
        </w:rPr>
      </w:pPr>
    </w:p>
    <w:p>
      <w:pPr>
        <w:pStyle w:val="P29"/>
        <w:framePr w:w="3839" w:h="480" w:hRule="exact" w:wrap="none" w:vAnchor="page" w:hAnchor="margin" w:x="6856" w:y="7103"/>
        <w:rPr>
          <w:rStyle w:val="C21"/>
          <w:rtl w:val="0"/>
        </w:rPr>
      </w:pPr>
      <w:r>
        <w:rPr>
          <w:rStyle w:val="C21"/>
          <w:rtl w:val="0"/>
        </w:rPr>
        <w:t>Ústní ověření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340" w:hRule="exact" w:wrap="none" w:vAnchor="page" w:hAnchor="margin" w:x="28" w:y="8202"/>
        <w:rPr>
          <w:rStyle w:val="C18"/>
          <w:rtl w:val="0"/>
        </w:rPr>
      </w:pPr>
      <w:r>
        <w:rPr>
          <w:rStyle w:val="C18"/>
          <w:rtl w:val="0"/>
        </w:rPr>
        <w:t>Řízení procesu tvorby scénáře a výtvarného konceptu animovaného audiovizuálního díla</w:t>
      </w:r>
    </w:p>
    <w:p>
      <w:pPr>
        <w:pStyle w:val="P24"/>
        <w:framePr w:w="6713" w:h="376" w:hRule="exact" w:wrap="none" w:vAnchor="page" w:hAnchor="margin" w:x="45" w:y="8642"/>
        <w:rPr>
          <w:rStyle w:val="C3"/>
          <w:rtl w:val="0"/>
        </w:rPr>
      </w:pPr>
    </w:p>
    <w:p>
      <w:pPr>
        <w:pStyle w:val="P25"/>
        <w:framePr w:w="6661" w:h="249" w:hRule="exact" w:wrap="none" w:vAnchor="page" w:hAnchor="margin" w:x="71" w:y="8713"/>
        <w:rPr>
          <w:rStyle w:val="C19"/>
          <w:rtl w:val="0"/>
        </w:rPr>
      </w:pPr>
      <w:r>
        <w:rPr>
          <w:rStyle w:val="C19"/>
          <w:rtl w:val="0"/>
        </w:rPr>
        <w:t>Kritéria hodnocení</w:t>
      </w:r>
    </w:p>
    <w:p>
      <w:pPr>
        <w:pStyle w:val="P26"/>
        <w:framePr w:w="3918" w:h="376" w:hRule="exact" w:wrap="none" w:vAnchor="page" w:hAnchor="margin" w:x="6803" w:y="8642"/>
        <w:rPr>
          <w:rStyle w:val="C3"/>
          <w:rtl w:val="0"/>
        </w:rPr>
      </w:pPr>
    </w:p>
    <w:p>
      <w:pPr>
        <w:pStyle w:val="P27"/>
        <w:framePr w:w="3836" w:h="249" w:hRule="exact" w:wrap="none" w:vAnchor="page" w:hAnchor="margin" w:x="6859" w:y="8713"/>
        <w:rPr>
          <w:rStyle w:val="C20"/>
          <w:rtl w:val="0"/>
        </w:rPr>
      </w:pPr>
      <w:r>
        <w:rPr>
          <w:rStyle w:val="C20"/>
          <w:rtl w:val="0"/>
        </w:rPr>
        <w:t>Způsoby ověření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a) Vysvětlit formy zadávání úkolů pro tvůrčí pracovníky (scenárista, výtvarník)</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Ústní ověření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Vysvětlit formy kontroly výstupů tvůrčích pracovníků (scenárista, výtvarník)</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c) Vysvětlit způsoby rozdělení práce v týmu tvůrčích pracovníků (scenáristé, výtvarníci)</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d) Vysvětlit způsob odměňování tvůrčích pracovníků při vývoji animovaného audiovizuálního díla</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animovaného audiovizuálního díla, 1.5.2026 11:46:53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rozpočtu, finančního, obchodního a marketingového plánu výroby animovaného audiovizuálního díla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modelový rámcový rozpočet animovaného audiovizuálního díla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způsob stanovení rozpočtu záběrů dle různých technologií (2D/3D,CGI), posuzování náročnosti záběrů s ohledem na nutnost počtu pracovníků pro výrobu daných záběrů atd.</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Vypracovat modelový finanční plán na výrobu animovaného audiovizuálního díla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Vypracovat modelový harmonogram výroby animovaného audiovizuálního díla</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Vypracovat modelový obchodní plán zohledňující veškeré předpokládané náklady a výnosy projektu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Vypracovat modelový marketingový plán projektu</w:t>
      </w:r>
    </w:p>
    <w:p>
      <w:pPr>
        <w:pStyle w:val="P30"/>
        <w:framePr w:w="3921" w:h="376" w:hRule="exact" w:wrap="none" w:vAnchor="page" w:hAnchor="margin" w:x="6800" w:y="6435"/>
        <w:rPr>
          <w:rStyle w:val="C3"/>
          <w:rtl w:val="0"/>
        </w:rPr>
      </w:pPr>
    </w:p>
    <w:p>
      <w:pPr>
        <w:pStyle w:val="P31"/>
        <w:framePr w:w="3839" w:h="249" w:hRule="exact" w:wrap="none" w:vAnchor="page" w:hAnchor="margin" w:x="6856" w:y="6491"/>
        <w:rPr>
          <w:rStyle w:val="C22"/>
          <w:rtl w:val="0"/>
        </w:rPr>
      </w:pPr>
      <w:r>
        <w:rPr>
          <w:rStyle w:val="C22"/>
          <w:rtl w:val="0"/>
        </w:rPr>
        <w:t>Praktické předvedení</w:t>
      </w:r>
    </w:p>
    <w:p>
      <w:pPr>
        <w:pStyle w:val="P12"/>
        <w:framePr w:w="6710" w:h="607" w:hRule="exact" w:wrap="none" w:vAnchor="page" w:hAnchor="margin" w:x="45" w:y="6812"/>
        <w:rPr>
          <w:rStyle w:val="C3"/>
          <w:rtl w:val="0"/>
        </w:rPr>
      </w:pPr>
    </w:p>
    <w:p>
      <w:pPr>
        <w:pStyle w:val="P13"/>
        <w:framePr w:w="6658" w:h="480" w:hRule="exact" w:wrap="none" w:vAnchor="page" w:hAnchor="margin" w:x="71" w:y="6868"/>
        <w:rPr>
          <w:rStyle w:val="C11"/>
          <w:rtl w:val="0"/>
        </w:rPr>
      </w:pPr>
      <w:r>
        <w:rPr>
          <w:rStyle w:val="C11"/>
          <w:rtl w:val="0"/>
        </w:rPr>
        <w:t xml:space="preserve">g) Vysvětlit důležitost  tzv. cross-médii při výrobě a šíření animovaného animovaného audiovizuálního díla</w:t>
      </w:r>
    </w:p>
    <w:p>
      <w:pPr>
        <w:pStyle w:val="P28"/>
        <w:framePr w:w="3921" w:h="607" w:hRule="exact" w:wrap="none" w:vAnchor="page" w:hAnchor="margin" w:x="6800" w:y="6812"/>
        <w:rPr>
          <w:rStyle w:val="C3"/>
          <w:rtl w:val="0"/>
        </w:rPr>
      </w:pPr>
    </w:p>
    <w:p>
      <w:pPr>
        <w:pStyle w:val="P29"/>
        <w:framePr w:w="3839" w:h="480" w:hRule="exact" w:wrap="none" w:vAnchor="page" w:hAnchor="margin" w:x="6856" w:y="6868"/>
        <w:rPr>
          <w:rStyle w:val="C21"/>
          <w:rtl w:val="0"/>
        </w:rPr>
      </w:pPr>
      <w:r>
        <w:rPr>
          <w:rStyle w:val="C21"/>
          <w:rtl w:val="0"/>
        </w:rPr>
        <w:t>Ústní ověření</w:t>
      </w:r>
    </w:p>
    <w:p>
      <w:pPr>
        <w:pStyle w:val="P32"/>
        <w:framePr w:w="10710" w:h="248" w:hRule="exact" w:wrap="none" w:vAnchor="page" w:hAnchor="margin" w:x="28" w:y="7532"/>
        <w:rPr>
          <w:rStyle w:val="C23"/>
          <w:rtl w:val="0"/>
        </w:rPr>
      </w:pPr>
      <w:r>
        <w:rPr>
          <w:rStyle w:val="C23"/>
          <w:rtl w:val="0"/>
        </w:rPr>
        <w:t>Je třeba splnit všechna kritéria.</w:t>
      </w:r>
    </w:p>
    <w:p>
      <w:pPr>
        <w:pStyle w:val="P23"/>
        <w:framePr w:w="10710" w:h="340" w:hRule="exact" w:wrap="none" w:vAnchor="page" w:hAnchor="margin" w:x="28" w:y="7968"/>
        <w:rPr>
          <w:rStyle w:val="C18"/>
          <w:rtl w:val="0"/>
        </w:rPr>
      </w:pPr>
      <w:r>
        <w:rPr>
          <w:rStyle w:val="C18"/>
          <w:rtl w:val="0"/>
        </w:rPr>
        <w:t>Zajištění finančních zdrojů na výrobu animovaného audiovizuálního díla</w:t>
      </w:r>
    </w:p>
    <w:p>
      <w:pPr>
        <w:pStyle w:val="P24"/>
        <w:framePr w:w="6713" w:h="376" w:hRule="exact" w:wrap="none" w:vAnchor="page" w:hAnchor="margin" w:x="45" w:y="8407"/>
        <w:rPr>
          <w:rStyle w:val="C3"/>
          <w:rtl w:val="0"/>
        </w:rPr>
      </w:pPr>
    </w:p>
    <w:p>
      <w:pPr>
        <w:pStyle w:val="P25"/>
        <w:framePr w:w="6661" w:h="249" w:hRule="exact" w:wrap="none" w:vAnchor="page" w:hAnchor="margin" w:x="71" w:y="8478"/>
        <w:rPr>
          <w:rStyle w:val="C19"/>
          <w:rtl w:val="0"/>
        </w:rPr>
      </w:pPr>
      <w:r>
        <w:rPr>
          <w:rStyle w:val="C19"/>
          <w:rtl w:val="0"/>
        </w:rPr>
        <w:t>Kritéria hodnocení</w:t>
      </w:r>
    </w:p>
    <w:p>
      <w:pPr>
        <w:pStyle w:val="P26"/>
        <w:framePr w:w="3918" w:h="376" w:hRule="exact" w:wrap="none" w:vAnchor="page" w:hAnchor="margin" w:x="6803" w:y="8407"/>
        <w:rPr>
          <w:rStyle w:val="C3"/>
          <w:rtl w:val="0"/>
        </w:rPr>
      </w:pPr>
    </w:p>
    <w:p>
      <w:pPr>
        <w:pStyle w:val="P27"/>
        <w:framePr w:w="3836" w:h="249" w:hRule="exact" w:wrap="none" w:vAnchor="page" w:hAnchor="margin" w:x="6859" w:y="8478"/>
        <w:rPr>
          <w:rStyle w:val="C20"/>
          <w:rtl w:val="0"/>
        </w:rPr>
      </w:pPr>
      <w:r>
        <w:rPr>
          <w:rStyle w:val="C20"/>
          <w:rtl w:val="0"/>
        </w:rPr>
        <w:t>Způsoby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a) Vysvětlit základní finanční zdroje využitelné při výrobě animovaného audiovizuálního díla</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Ústní ověření</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Vysvětlit rozdíl mezi hrubými a čistými příjmy producenta</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Ústní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c) Vypracovat seznam podkladů pro zajištění finančních zdrojů na výrobu animovaného audiovizuálního díla</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Praktické předvedení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d) Prezentovat projektový záměr a jeho specifika pro získání finančních zdrojů na výrobu díla</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Praktické předvedení</w:t>
      </w:r>
    </w:p>
    <w:p>
      <w:pPr>
        <w:pStyle w:val="P32"/>
        <w:framePr w:w="10710" w:h="248" w:hRule="exact" w:wrap="none" w:vAnchor="page" w:hAnchor="margin" w:x="28" w:y="11093"/>
        <w:rPr>
          <w:rStyle w:val="C23"/>
          <w:rtl w:val="0"/>
        </w:rPr>
      </w:pPr>
      <w:r>
        <w:rPr>
          <w:rStyle w:val="C23"/>
          <w:rtl w:val="0"/>
        </w:rPr>
        <w:t>Je třeba splnit všechna kritéria.</w:t>
      </w:r>
    </w:p>
    <w:p>
      <w:pPr>
        <w:pStyle w:val="P23"/>
        <w:framePr w:w="10710" w:h="340" w:hRule="exact" w:wrap="none" w:vAnchor="page" w:hAnchor="margin" w:x="28" w:y="11529"/>
        <w:rPr>
          <w:rStyle w:val="C18"/>
          <w:rtl w:val="0"/>
        </w:rPr>
      </w:pPr>
      <w:r>
        <w:rPr>
          <w:rStyle w:val="C18"/>
          <w:rtl w:val="0"/>
        </w:rPr>
        <w:t>Ujednání produkčních, koprodukčních a distribučních parametrů</w:t>
      </w:r>
    </w:p>
    <w:p>
      <w:pPr>
        <w:pStyle w:val="P24"/>
        <w:framePr w:w="6713" w:h="376" w:hRule="exact" w:wrap="none" w:vAnchor="page" w:hAnchor="margin" w:x="45" w:y="11968"/>
        <w:rPr>
          <w:rStyle w:val="C3"/>
          <w:rtl w:val="0"/>
        </w:rPr>
      </w:pPr>
    </w:p>
    <w:p>
      <w:pPr>
        <w:pStyle w:val="P25"/>
        <w:framePr w:w="6661" w:h="249" w:hRule="exact" w:wrap="none" w:vAnchor="page" w:hAnchor="margin" w:x="71" w:y="12039"/>
        <w:rPr>
          <w:rStyle w:val="C19"/>
          <w:rtl w:val="0"/>
        </w:rPr>
      </w:pPr>
      <w:r>
        <w:rPr>
          <w:rStyle w:val="C19"/>
          <w:rtl w:val="0"/>
        </w:rPr>
        <w:t>Kritéria hodnocení</w:t>
      </w:r>
    </w:p>
    <w:p>
      <w:pPr>
        <w:pStyle w:val="P26"/>
        <w:framePr w:w="3918" w:h="376" w:hRule="exact" w:wrap="none" w:vAnchor="page" w:hAnchor="margin" w:x="6803" w:y="11968"/>
        <w:rPr>
          <w:rStyle w:val="C3"/>
          <w:rtl w:val="0"/>
        </w:rPr>
      </w:pPr>
    </w:p>
    <w:p>
      <w:pPr>
        <w:pStyle w:val="P27"/>
        <w:framePr w:w="3836" w:h="249" w:hRule="exact" w:wrap="none" w:vAnchor="page" w:hAnchor="margin" w:x="6859" w:y="12039"/>
        <w:rPr>
          <w:rStyle w:val="C20"/>
          <w:rtl w:val="0"/>
        </w:rPr>
      </w:pPr>
      <w:r>
        <w:rPr>
          <w:rStyle w:val="C20"/>
          <w:rtl w:val="0"/>
        </w:rPr>
        <w:t>Způsoby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a) Vyjmenovat základní náležitosti koprodukční smlouvy</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Písemné ověření</w:t>
      </w:r>
    </w:p>
    <w:p>
      <w:pPr>
        <w:pStyle w:val="P16"/>
        <w:framePr w:w="6710" w:h="607" w:hRule="exact" w:wrap="none" w:vAnchor="page" w:hAnchor="margin" w:x="45" w:y="12721"/>
        <w:rPr>
          <w:rStyle w:val="C3"/>
          <w:rtl w:val="0"/>
        </w:rPr>
      </w:pPr>
    </w:p>
    <w:p>
      <w:pPr>
        <w:pStyle w:val="P17"/>
        <w:framePr w:w="6658" w:h="480" w:hRule="exact" w:wrap="none" w:vAnchor="page" w:hAnchor="margin" w:x="71" w:y="12777"/>
        <w:rPr>
          <w:rStyle w:val="C13"/>
          <w:rtl w:val="0"/>
        </w:rPr>
      </w:pPr>
      <w:r>
        <w:rPr>
          <w:rStyle w:val="C13"/>
          <w:rtl w:val="0"/>
        </w:rPr>
        <w:t xml:space="preserve">b) Vyjmenovat základní náležitosti licenční smlouvy na poskytnutí licence pro  televizní vysílání</w:t>
      </w:r>
    </w:p>
    <w:p>
      <w:pPr>
        <w:pStyle w:val="P30"/>
        <w:framePr w:w="3921" w:h="607" w:hRule="exact" w:wrap="none" w:vAnchor="page" w:hAnchor="margin" w:x="6800" w:y="12721"/>
        <w:rPr>
          <w:rStyle w:val="C3"/>
          <w:rtl w:val="0"/>
        </w:rPr>
      </w:pPr>
    </w:p>
    <w:p>
      <w:pPr>
        <w:pStyle w:val="P31"/>
        <w:framePr w:w="3839" w:h="480" w:hRule="exact" w:wrap="none" w:vAnchor="page" w:hAnchor="margin" w:x="6856" w:y="12777"/>
        <w:rPr>
          <w:rStyle w:val="C22"/>
          <w:rtl w:val="0"/>
        </w:rPr>
      </w:pPr>
      <w:r>
        <w:rPr>
          <w:rStyle w:val="C22"/>
          <w:rtl w:val="0"/>
        </w:rPr>
        <w:t>Písemné ověření</w:t>
      </w:r>
    </w:p>
    <w:p>
      <w:pPr>
        <w:pStyle w:val="P12"/>
        <w:framePr w:w="6710" w:h="607" w:hRule="exact" w:wrap="none" w:vAnchor="page" w:hAnchor="margin" w:x="45" w:y="13328"/>
        <w:rPr>
          <w:rStyle w:val="C3"/>
          <w:rtl w:val="0"/>
        </w:rPr>
      </w:pPr>
    </w:p>
    <w:p>
      <w:pPr>
        <w:pStyle w:val="P13"/>
        <w:framePr w:w="6658" w:h="480" w:hRule="exact" w:wrap="none" w:vAnchor="page" w:hAnchor="margin" w:x="71" w:y="13384"/>
        <w:rPr>
          <w:rStyle w:val="C11"/>
          <w:rtl w:val="0"/>
        </w:rPr>
      </w:pPr>
      <w:r>
        <w:rPr>
          <w:rStyle w:val="C11"/>
          <w:rtl w:val="0"/>
        </w:rPr>
        <w:t>c) Vyjmenovat základní náležitosti licenční smlouvy pro kinodistribuci a nová média</w:t>
      </w:r>
    </w:p>
    <w:p>
      <w:pPr>
        <w:pStyle w:val="P28"/>
        <w:framePr w:w="3921" w:h="607" w:hRule="exact" w:wrap="none" w:vAnchor="page" w:hAnchor="margin" w:x="6800" w:y="13328"/>
        <w:rPr>
          <w:rStyle w:val="C3"/>
          <w:rtl w:val="0"/>
        </w:rPr>
      </w:pPr>
    </w:p>
    <w:p>
      <w:pPr>
        <w:pStyle w:val="P29"/>
        <w:framePr w:w="3839" w:h="480" w:hRule="exact" w:wrap="none" w:vAnchor="page" w:hAnchor="margin" w:x="6856" w:y="13384"/>
        <w:rPr>
          <w:rStyle w:val="C21"/>
          <w:rtl w:val="0"/>
        </w:rPr>
      </w:pPr>
      <w:r>
        <w:rPr>
          <w:rStyle w:val="C21"/>
          <w:rtl w:val="0"/>
        </w:rPr>
        <w:t>Ústní ověření</w:t>
      </w:r>
    </w:p>
    <w:p>
      <w:pPr>
        <w:pStyle w:val="P16"/>
        <w:framePr w:w="6710" w:h="607" w:hRule="exact" w:wrap="none" w:vAnchor="page" w:hAnchor="margin" w:x="45" w:y="13934"/>
        <w:rPr>
          <w:rStyle w:val="C3"/>
          <w:rtl w:val="0"/>
        </w:rPr>
      </w:pPr>
    </w:p>
    <w:p>
      <w:pPr>
        <w:pStyle w:val="P17"/>
        <w:framePr w:w="6658" w:h="480" w:hRule="exact" w:wrap="none" w:vAnchor="page" w:hAnchor="margin" w:x="71" w:y="13990"/>
        <w:rPr>
          <w:rStyle w:val="C13"/>
          <w:rtl w:val="0"/>
        </w:rPr>
      </w:pPr>
      <w:r>
        <w:rPr>
          <w:rStyle w:val="C13"/>
          <w:rtl w:val="0"/>
        </w:rPr>
        <w:t>d) Vyjmenovat základní náležitosti při uzavírání deal-memo (smlouva o smlouvě budoucí) s mezinárodním prodejním agentem díla</w:t>
      </w:r>
    </w:p>
    <w:p>
      <w:pPr>
        <w:pStyle w:val="P30"/>
        <w:framePr w:w="3921" w:h="607" w:hRule="exact" w:wrap="none" w:vAnchor="page" w:hAnchor="margin" w:x="6800" w:y="13934"/>
        <w:rPr>
          <w:rStyle w:val="C3"/>
          <w:rtl w:val="0"/>
        </w:rPr>
      </w:pPr>
    </w:p>
    <w:p>
      <w:pPr>
        <w:pStyle w:val="P31"/>
        <w:framePr w:w="3839" w:h="480" w:hRule="exact" w:wrap="none" w:vAnchor="page" w:hAnchor="margin" w:x="6856" w:y="13990"/>
        <w:rPr>
          <w:rStyle w:val="C22"/>
          <w:rtl w:val="0"/>
        </w:rPr>
      </w:pPr>
      <w:r>
        <w:rPr>
          <w:rStyle w:val="C22"/>
          <w:rtl w:val="0"/>
        </w:rPr>
        <w:t>Ústní ověření</w:t>
      </w:r>
    </w:p>
    <w:p>
      <w:pPr>
        <w:pStyle w:val="P12"/>
        <w:framePr w:w="6710" w:h="607" w:hRule="exact" w:wrap="none" w:vAnchor="page" w:hAnchor="margin" w:x="45" w:y="14541"/>
        <w:rPr>
          <w:rStyle w:val="C3"/>
          <w:rtl w:val="0"/>
        </w:rPr>
      </w:pPr>
    </w:p>
    <w:p>
      <w:pPr>
        <w:pStyle w:val="P13"/>
        <w:framePr w:w="6658" w:h="480" w:hRule="exact" w:wrap="none" w:vAnchor="page" w:hAnchor="margin" w:x="71" w:y="14597"/>
        <w:rPr>
          <w:rStyle w:val="C11"/>
          <w:rtl w:val="0"/>
        </w:rPr>
      </w:pPr>
      <w:r>
        <w:rPr>
          <w:rStyle w:val="C11"/>
          <w:rtl w:val="0"/>
        </w:rPr>
        <w:t>e) Popsat možnosti a rozdíly distribučních kanálů využitelných pro šíření audiovizuálního díla.</w:t>
      </w:r>
    </w:p>
    <w:p>
      <w:pPr>
        <w:pStyle w:val="P28"/>
        <w:framePr w:w="3921" w:h="607" w:hRule="exact" w:wrap="none" w:vAnchor="page" w:hAnchor="margin" w:x="6800" w:y="14541"/>
        <w:rPr>
          <w:rStyle w:val="C3"/>
          <w:rtl w:val="0"/>
        </w:rPr>
      </w:pPr>
    </w:p>
    <w:p>
      <w:pPr>
        <w:pStyle w:val="P29"/>
        <w:framePr w:w="3839" w:h="480" w:hRule="exact" w:wrap="none" w:vAnchor="page" w:hAnchor="margin" w:x="6856" w:y="14597"/>
        <w:rPr>
          <w:rStyle w:val="C21"/>
          <w:rtl w:val="0"/>
        </w:rPr>
      </w:pPr>
      <w:r>
        <w:rPr>
          <w:rStyle w:val="C21"/>
          <w:rtl w:val="0"/>
        </w:rPr>
        <w:t>Ústní ověření</w:t>
      </w:r>
    </w:p>
    <w:p>
      <w:pPr>
        <w:pStyle w:val="P32"/>
        <w:framePr w:w="10710" w:h="248" w:hRule="exact" w:wrap="none" w:vAnchor="page" w:hAnchor="margin" w:x="28" w:y="15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animovaného audiovizuálního díla, 1.5.2026 11:46:53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Producentské řízení výroby animovaného díla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jednotlivé fáze výroby animovaného audiovizuálního díla a jejich výstupy s ohledem na způsob řízení a kontroly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výstupy a důležitost výtvarných návrhů – concept artů (vývoj charakterů a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funkci a nutnost výroby storyboardu a animatiku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základní náležitosti smlouvy o výrobě s animačním studiem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řízení a kontrolu práce animačního studia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Vyjmenovat základní náležitosti smlouvy s vedoucím výroby projektu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řízení a kontrolu práce vedoucího výroby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Vyjmenovat základní náležitosti smlouvy s režisérem projektu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Popsat řízení a kontrolu práce režiséra</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animovaného audiovizuálního díla, 1.5.2026 11:46:53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vlastní zkouškou:</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 o znalosti anglického jazyka odpovídající nejméně deskriptoru B2 dle Společného evropského referenčního rámce pro jazyky,</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 který slouží autorizované osobě pouze pro přehled profesní praxe a není určen k hodnocení uchazeče,</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•prezentace 3 projektů, na kterých se podílel na pozici producenta. Prezentace bude zpracována v prezentačním software (např. PowerPoint nebo v jiné obdobě prezentačního nástroje).</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modelový projekt, z něhož bude uchazeč vycházet při plnění kritérií dle tohoto standardu, a to v termínu nejméně 15 pracovních dnů před termínem zkoušky.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odevzdá zpracovaný projekt nejpozději 5 pracovních dní před termínem zkoušky.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projekt bude doručen na adresu autorizované osoby 1x v tištěné podobě a zároveň elektronicky.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Předmětem části zkoušky je obhajoba práce formou prezentace. </w:t>
      </w:r>
    </w:p>
    <w:p>
      <w:pPr>
        <w:pStyle w:val="P33"/>
        <w:framePr w:w="10766" w:h="1837" w:hRule="exact" w:wrap="none" w:vAnchor="page" w:hAnchor="margin" w:x="0" w:y="7650"/>
        <w:rPr>
          <w:rStyle w:val="C3"/>
          <w:rtl w:val="0"/>
        </w:rPr>
      </w:pPr>
    </w:p>
    <w:p>
      <w:pPr>
        <w:pStyle w:val="P35"/>
        <w:framePr w:w="10710" w:h="340" w:hRule="exact" w:wrap="none" w:vAnchor="page" w:hAnchor="margin" w:x="28" w:y="7650"/>
        <w:rPr>
          <w:rStyle w:val="C25"/>
          <w:rtl w:val="0"/>
        </w:rPr>
      </w:pPr>
      <w:r>
        <w:rPr>
          <w:rStyle w:val="C25"/>
          <w:rtl w:val="0"/>
        </w:rPr>
        <w:t>Výsledné hodnocení</w:t>
      </w:r>
    </w:p>
    <w:p>
      <w:pPr>
        <w:keepNext w:val="0"/>
        <w:keepLines w:val="0"/>
        <w:framePr w:w="10766" w:h="1497" w:hRule="exact" w:wrap="none" w:vAnchor="page" w:hAnchor="margin" w:x="0" w:y="7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Počet zkoušejících</w:t>
      </w:r>
    </w:p>
    <w:p>
      <w:pPr>
        <w:keepNext w:val="0"/>
        <w:keepLines w:val="0"/>
        <w:framePr w:w="10766" w:h="103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 animovaného audiovizuálního díla, 1.5.2026 11:46:53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ekonomickou oblast nebo na produkci audiovizuálních děl, a alespoň 5 let odborné praxe v řídících pozicích v oblasti audiovizuální výroby, z toho minimálně jeden rok v období posledních dvou let před podáním žádosti o udělení autorizace.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282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textovým a tabulkovým editorem,</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tužka, papír.</w:t>
      </w:r>
    </w:p>
    <w:p>
      <w:pPr>
        <w:keepNext w:val="0"/>
        <w:keepLines w:val="0"/>
        <w:framePr w:w="10766" w:h="248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28"/>
        <w:rPr>
          <w:rStyle w:val="C3"/>
          <w:rtl w:val="0"/>
        </w:rPr>
      </w:pPr>
    </w:p>
    <w:p>
      <w:pPr>
        <w:pStyle w:val="P35"/>
        <w:framePr w:w="10710" w:h="340" w:hRule="exact" w:wrap="none" w:vAnchor="page" w:hAnchor="margin" w:x="28" w:y="11928"/>
        <w:rPr>
          <w:rStyle w:val="C25"/>
          <w:rtl w:val="0"/>
        </w:rPr>
      </w:pPr>
      <w:r>
        <w:rPr>
          <w:rStyle w:val="C25"/>
          <w:rtl w:val="0"/>
        </w:rPr>
        <w:t>Doba přípravy na zkoušku</w:t>
      </w:r>
    </w:p>
    <w:p>
      <w:pPr>
        <w:keepNext w:val="0"/>
        <w:keepLines w:val="0"/>
        <w:framePr w:w="10766" w:h="1036" w:hRule="exact" w:wrap="none" w:vAnchor="page" w:hAnchor="margin" w:x="0" w:y="122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531"/>
        <w:rPr>
          <w:rStyle w:val="C3"/>
          <w:rtl w:val="0"/>
        </w:rPr>
      </w:pPr>
    </w:p>
    <w:p>
      <w:pPr>
        <w:pStyle w:val="P35"/>
        <w:framePr w:w="10710" w:h="340" w:hRule="exact" w:wrap="none" w:vAnchor="page" w:hAnchor="margin" w:x="28" w:y="13531"/>
        <w:rPr>
          <w:rStyle w:val="C25"/>
          <w:rtl w:val="0"/>
        </w:rPr>
      </w:pPr>
      <w:r>
        <w:rPr>
          <w:rStyle w:val="C25"/>
          <w:rtl w:val="0"/>
        </w:rPr>
        <w:t>Doba pro vykonání zkoušky</w:t>
      </w:r>
    </w:p>
    <w:p>
      <w:pPr>
        <w:keepNext w:val="0"/>
        <w:keepLines w:val="0"/>
        <w:framePr w:w="10766" w:h="806" w:hRule="exact" w:wrap="none" w:vAnchor="page" w:hAnchor="margin" w:x="0" w:y="13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Producent animovaného audiovizuálního díla, 1.5.2026 11:46:53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Rolling Pictures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Maurfilm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R.U.R.</w:t>
      </w:r>
    </w:p>
    <w:p>
      <w:pPr>
        <w:pStyle w:val="P21"/>
        <w:framePr w:w="7654" w:h="331" w:hRule="exact" w:wrap="none" w:vAnchor="page" w:hAnchor="margin" w:x="28" w:y="15940"/>
        <w:rPr>
          <w:rStyle w:val="C16"/>
          <w:rtl w:val="0"/>
        </w:rPr>
      </w:pPr>
      <w:r>
        <w:rPr>
          <w:rStyle w:val="C16"/>
          <w:rtl w:val="0"/>
        </w:rPr>
        <w:t>Producent animovaného audiovizuálního díla, 1.5.2026 11:46:53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C995E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F2F25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9247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