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832B8C" Type="http://schemas.openxmlformats.org/officeDocument/2006/relationships/officeDocument" Target="/word/document.xml" /><Relationship Id="coreR19832B8C" Type="http://schemas.openxmlformats.org/package/2006/relationships/metadata/core-properties" Target="/docProps/core.xml" /><Relationship Id="customR19832B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Vinohradník-vinař (kód: 41-010-H)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Vinohradník a 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Množení révy vinné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Výsadba sazenic révy vinné včetně ošetření po výsadbě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Péče o pokryv půdy ve vinici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Řez révy vinné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Zelené ruční práce v plodných vinicích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Hnojení révy vinné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ochranných prostředků proti chorobám a škůdcům révy vinné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obsluha traktorů a jiné mechanizace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Sklizeň hroznů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Příjem hroznů, jejich zpracování, lisování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Kvašení a ošetřování mladých vín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Zrání vína, ošetření vína před filtrací a filtrace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Lahvování vína, skladování a distribuce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Senzorická analýza vína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28.01.2014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Vinohradník-vinař, 28.9.2026 19:44:17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http://katalog.nsp.cz/karta_p.aspx?id_jp=1&amp;kod_sm1=26).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přípravě na ověřování kompetencí je zapotřebí respektovat průběh vegetačního roku v zemědělství. Je vhodné, podle stavu počasí a vývoje rostlin, kumulovat vše tak, aby jednotlivé kompetence mohly být ověřeny v nejpříhodnějším období. Současně je vhodné při jejich ověřování postupovat od jednodušších ke komplikovanějším.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výsledné práce i k časovému hledisku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Vinohradník-vinař, 28.9.2026 19:44:17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zemědělství, ustavená a licencovaná pro tuto činnost HK ČR a AK ČR.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vinařské centrum, o. p. s. Valtice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vinařů, Velké Bílovice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Vinselekt Michlovský,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Vinohradník-vinař, 28.9.2026 19:44:17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