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0772D" Type="http://schemas.openxmlformats.org/officeDocument/2006/relationships/officeDocument" Target="/word/document.xml" /><Relationship Id="coreR3620772D" Type="http://schemas.openxmlformats.org/package/2006/relationships/metadata/core-properties" Target="/docProps/core.xml" /><Relationship Id="customR36207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sazenic révy vinné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vedení a řezu révy vinné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 hroznů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Způsoby množení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plodných vinic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Hnojení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07.11.2007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