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83B32" Type="http://schemas.openxmlformats.org/officeDocument/2006/relationships/officeDocument" Target="/word/document.xml" /><Relationship Id="coreR64983B32" Type="http://schemas.openxmlformats.org/package/2006/relationships/metadata/core-properties" Target="/docProps/core.xml" /><Relationship Id="customR64983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Květinář, 30.4.2026 16:11:21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Určit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Ústní ověření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Ústní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ručně i s pomocí hrnkovacího stroje včetně ošetření po přesazení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všechna kritéria.</w:t>
      </w:r>
    </w:p>
    <w:p>
      <w:pPr>
        <w:pStyle w:val="P23"/>
        <w:framePr w:w="10710" w:h="547" w:hRule="exact" w:wrap="none" w:vAnchor="page" w:hAnchor="margin" w:x="28" w:y="13085"/>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831" w:hRule="exact" w:wrap="none" w:vAnchor="page" w:hAnchor="margin" w:x="45" w:y="14108"/>
        <w:rPr>
          <w:rStyle w:val="C3"/>
          <w:rtl w:val="0"/>
        </w:rPr>
      </w:pPr>
    </w:p>
    <w:p>
      <w:pPr>
        <w:pStyle w:val="P13"/>
        <w:framePr w:w="6658" w:h="704" w:hRule="exact" w:wrap="none" w:vAnchor="page" w:hAnchor="margin" w:x="71" w:y="14164"/>
        <w:rPr>
          <w:rStyle w:val="C11"/>
          <w:rtl w:val="0"/>
        </w:rPr>
      </w:pPr>
      <w:r>
        <w:rPr>
          <w:rStyle w:val="C11"/>
          <w:rtl w:val="0"/>
        </w:rPr>
        <w:t>a) Provést ošetření rostliny (zálivka, hnojení a přihnojování, zaštipování, vyštipování, přisvětlování, zatemňování, aplikace morforegulátorů, rozestavení, pletí, očištění rostlin apod.)</w:t>
      </w:r>
    </w:p>
    <w:p>
      <w:pPr>
        <w:pStyle w:val="P28"/>
        <w:framePr w:w="3921" w:h="831" w:hRule="exact" w:wrap="none" w:vAnchor="page" w:hAnchor="margin" w:x="6800" w:y="14108"/>
        <w:rPr>
          <w:rStyle w:val="C3"/>
          <w:rtl w:val="0"/>
        </w:rPr>
      </w:pPr>
    </w:p>
    <w:p>
      <w:pPr>
        <w:pStyle w:val="P29"/>
        <w:framePr w:w="3839" w:h="704" w:hRule="exact" w:wrap="none" w:vAnchor="page" w:hAnchor="margin" w:x="6856" w:y="14164"/>
        <w:rPr>
          <w:rStyle w:val="C21"/>
          <w:rtl w:val="0"/>
        </w:rPr>
      </w:pPr>
      <w:r>
        <w:rPr>
          <w:rStyle w:val="C21"/>
          <w:rtl w:val="0"/>
        </w:rPr>
        <w:t>Praktické předvedení a ústní ověření</w:t>
      </w:r>
    </w:p>
    <w:p>
      <w:pPr>
        <w:pStyle w:val="P16"/>
        <w:framePr w:w="6710" w:h="376" w:hRule="exact" w:wrap="none" w:vAnchor="page" w:hAnchor="margin" w:x="45" w:y="14939"/>
        <w:rPr>
          <w:rStyle w:val="C3"/>
          <w:rtl w:val="0"/>
        </w:rPr>
      </w:pPr>
    </w:p>
    <w:p>
      <w:pPr>
        <w:pStyle w:val="P17"/>
        <w:framePr w:w="6658" w:h="249" w:hRule="exact" w:wrap="none" w:vAnchor="page" w:hAnchor="margin" w:x="71" w:y="14995"/>
        <w:rPr>
          <w:rStyle w:val="C13"/>
          <w:rtl w:val="0"/>
        </w:rPr>
      </w:pPr>
      <w:r>
        <w:rPr>
          <w:rStyle w:val="C13"/>
          <w:rtl w:val="0"/>
        </w:rPr>
        <w:t>b) Zdůvodnit zvolený technologický postup</w:t>
      </w:r>
    </w:p>
    <w:p>
      <w:pPr>
        <w:pStyle w:val="P31"/>
        <w:framePr w:w="3921" w:h="376" w:hRule="exact" w:wrap="none" w:vAnchor="page" w:hAnchor="margin" w:x="6800" w:y="14939"/>
        <w:rPr>
          <w:rStyle w:val="C3"/>
          <w:rtl w:val="0"/>
        </w:rPr>
      </w:pPr>
    </w:p>
    <w:p>
      <w:pPr>
        <w:pStyle w:val="P32"/>
        <w:framePr w:w="3839" w:h="249" w:hRule="exact" w:wrap="none" w:vAnchor="page" w:hAnchor="margin" w:x="6856" w:y="14995"/>
        <w:rPr>
          <w:rStyle w:val="C23"/>
          <w:rtl w:val="0"/>
        </w:rPr>
      </w:pPr>
      <w:r>
        <w:rPr>
          <w:rStyle w:val="C23"/>
          <w:rtl w:val="0"/>
        </w:rPr>
        <w:t>Ústní ověření</w:t>
      </w:r>
    </w:p>
    <w:p>
      <w:pPr>
        <w:pStyle w:val="P30"/>
        <w:framePr w:w="10710" w:h="248" w:hRule="exact" w:wrap="none" w:vAnchor="page" w:hAnchor="margin" w:x="28" w:y="154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30.4.2026 16:11:21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bezpečnosti práce při manipulaci s chemickými látkami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Připravit květiny pro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Zabalit jednotlivé druhy květin podle požadavků trhu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30"/>
        <w:framePr w:w="10710" w:h="248" w:hRule="exact" w:wrap="none" w:vAnchor="page" w:hAnchor="margin" w:x="28" w:y="67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30.4.2026 16:11:21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Květinář, 30.4.2026 16:11:21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hrnkovacím strojem, dalšími stroji a ručním nářadím</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rostlin příslušného stáří nebo rozpěstovanosti, případně rostlin a výpěstků skladovaných či zakoupených</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Květinář, 30.4.2026 16:11:21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30.4.2026 16:11:21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Květinář, 30.4.2026 16:11:21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