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5BF9A" Type="http://schemas.openxmlformats.org/officeDocument/2006/relationships/officeDocument" Target="/word/document.xml" /><Relationship Id="coreR5F55BF9A" Type="http://schemas.openxmlformats.org/package/2006/relationships/metadata/core-properties" Target="/docProps/core.xml" /><Relationship Id="customR5F55BF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Poznávání taxonů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různých skupin a taxonů květin během vegetace ve venkovních podmínkách i krytých prostorách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různých skupin květin a jejich úprava pro prodej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