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A98DD4" Type="http://schemas.openxmlformats.org/officeDocument/2006/relationships/officeDocument" Target="/word/document.xml" /><Relationship Id="coreR66A98DD4" Type="http://schemas.openxmlformats.org/package/2006/relationships/metadata/core-properties" Target="/docProps/core.xml" /><Relationship Id="customR66A98D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Zelinář/zelinářka, 11.9.2026 17:47:46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Zahradník (kód: 41-52-H/01)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Florista/floristka (kód: 41-008-H)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Květinář/květinářka (kód: 41-037-H)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Ovocnář/ovocnářka (kód: 41-005-H)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Sadovník/sadovnice (kód: 41-007-H)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Školkař/školkařka (kód: 41-006-H)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Zelinář/zelinářka (kód: 41-009-H)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Zahradník (kód: 41-99-H/24)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Florista/floristka (kód: 41-008-H)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Květinář/květinářka (kód: 41-037-H)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Ovocnář/ovocnářka (kód: 41-005-H)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Sadovník/sadovnice (kód: 41-007-H)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Školkař/školkařka (kód: 41-006-H)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Zelinář/zelinářka (kód: 41-009-H)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Pěstitel zahradnických plodin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Zelinář/zelinářka, 11.9.2026 17:47:46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