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D823D38" Type="http://schemas.openxmlformats.org/officeDocument/2006/relationships/officeDocument" Target="/word/document.xml" /><Relationship Id="coreR4D823D38" Type="http://schemas.openxmlformats.org/package/2006/relationships/metadata/core-properties" Target="/docProps/core.xml" /><Relationship Id="customR4D823D3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 komplexního pneuservisu (kód: 23-091-H)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zásadách BOZP, PO, životního prostředí a právních předpisech v komplexním pneuservisu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pracovního postupu při demontáži kol z motorových vozidel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Demontáž pláště z ráfku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Montáž pláště na ráfek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Volba postupu vyvážení kola určeného vozidla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Volba pracovního postupu při montáži kola na nápravu určeného vozidla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Doporučení nejvhodnějšího typu a druhu pneumatik pro jednotlivá motorová a přípojná vozidla s ohledem na zákonné předpisy, doporučení výrobce a požadavky provozovatele</w:t>
      </w:r>
    </w:p>
    <w:p>
      <w:pPr>
        <w:pStyle w:val="P14"/>
        <w:framePr w:w="805" w:h="607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Orientace v konstrukci a technologii výroby pláště osobního vozidla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Posouzení technického stavu pneumatik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Zjišťování vad či poškození pneumatik a jejich oprava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Kontrola monitoringu tlaku v pneumatikách vozidla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Určení příčiny nepravidelného opotřebení pneumatik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Orientace v autodatech konstrukčních dílů a pneumatik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74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97"/>
        <w:rPr>
          <w:rStyle w:val="C13"/>
          <w:rtl w:val="0"/>
        </w:rPr>
      </w:pPr>
      <w:r>
        <w:rPr>
          <w:rStyle w:val="C13"/>
          <w:rtl w:val="0"/>
        </w:rPr>
        <w:t>Seřízení geometrie podvozku</w:t>
      </w:r>
    </w:p>
    <w:p>
      <w:pPr>
        <w:pStyle w:val="P18"/>
        <w:framePr w:w="805" w:h="376" w:hRule="exact" w:wrap="none" w:vAnchor="page" w:hAnchor="margin" w:x="9916" w:y="1074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9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11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173"/>
        <w:rPr>
          <w:rStyle w:val="C11"/>
          <w:rtl w:val="0"/>
        </w:rPr>
      </w:pPr>
      <w:r>
        <w:rPr>
          <w:rStyle w:val="C11"/>
          <w:rtl w:val="0"/>
        </w:rPr>
        <w:t>Výměna součástí zavěšení kol</w:t>
      </w:r>
    </w:p>
    <w:p>
      <w:pPr>
        <w:pStyle w:val="P14"/>
        <w:framePr w:w="805" w:h="376" w:hRule="exact" w:wrap="none" w:vAnchor="page" w:hAnchor="margin" w:x="9916" w:y="1111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17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49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550"/>
        <w:rPr>
          <w:rStyle w:val="C13"/>
          <w:rtl w:val="0"/>
        </w:rPr>
      </w:pPr>
      <w:r>
        <w:rPr>
          <w:rStyle w:val="C13"/>
          <w:rtl w:val="0"/>
        </w:rPr>
        <w:t>Orientace v konstrukci a činnosti brzdové soustavy motorových vozidel</w:t>
      </w:r>
    </w:p>
    <w:p>
      <w:pPr>
        <w:pStyle w:val="P18"/>
        <w:framePr w:w="805" w:h="376" w:hRule="exact" w:wrap="none" w:vAnchor="page" w:hAnchor="margin" w:x="9916" w:y="1149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55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87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926"/>
        <w:rPr>
          <w:rStyle w:val="C11"/>
          <w:rtl w:val="0"/>
        </w:rPr>
      </w:pPr>
      <w:r>
        <w:rPr>
          <w:rStyle w:val="C11"/>
          <w:rtl w:val="0"/>
        </w:rPr>
        <w:t>Provedení opravy brzd na motorovém vozidle</w:t>
      </w:r>
    </w:p>
    <w:p>
      <w:pPr>
        <w:pStyle w:val="P14"/>
        <w:framePr w:w="805" w:h="376" w:hRule="exact" w:wrap="none" w:vAnchor="page" w:hAnchor="margin" w:x="9916" w:y="1187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92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247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2813"/>
        <w:rPr>
          <w:rStyle w:val="C15"/>
          <w:rtl w:val="0"/>
        </w:rPr>
      </w:pPr>
      <w:r>
        <w:rPr>
          <w:rStyle w:val="C15"/>
          <w:rtl w:val="0"/>
        </w:rPr>
        <w:t>Standard je platný od: 01.12.2015 do: 20.10.2019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komplexního pneuservisu, 11.9.2026 18:32:04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52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http://katalog.nsp.cz/karta_tp.aspx?id_jp=102482&amp;kod_sm1=37).</w:t>
      </w:r>
    </w:p>
    <w:p>
      <w:pPr>
        <w:keepNext w:val="0"/>
        <w:keepLines w:val="0"/>
        <w:framePr w:w="10766" w:h="3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předpokladem uchazeče o zkoušku je oprávnění k řízení vozidel skupiny „B“.</w:t>
      </w:r>
    </w:p>
    <w:p>
      <w:pPr>
        <w:keepNext w:val="0"/>
        <w:keepLines w:val="0"/>
        <w:framePr w:w="10766" w:h="3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kriterií formou praktického předvedení je nutné přihlížet k:</w:t>
      </w:r>
    </w:p>
    <w:p>
      <w:pPr>
        <w:keepNext w:val="0"/>
        <w:keepLines w:val="0"/>
        <w:framePr w:w="10766" w:h="3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dodržování pravidel BOZP,PO a hygieny práce</w:t>
      </w:r>
    </w:p>
    <w:p>
      <w:pPr>
        <w:keepNext w:val="0"/>
        <w:keepLines w:val="0"/>
        <w:framePr w:w="10766" w:h="3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používání ochranných pomůcek</w:t>
      </w:r>
    </w:p>
    <w:p>
      <w:pPr>
        <w:keepNext w:val="0"/>
        <w:keepLines w:val="0"/>
        <w:framePr w:w="10766" w:h="3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nakládání s odpady</w:t>
      </w:r>
    </w:p>
    <w:p>
      <w:pPr>
        <w:keepNext w:val="0"/>
        <w:keepLines w:val="0"/>
        <w:framePr w:w="10766" w:h="3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pochopení a dodržování technologických postupů</w:t>
      </w:r>
    </w:p>
    <w:p>
      <w:pPr>
        <w:keepNext w:val="0"/>
        <w:keepLines w:val="0"/>
        <w:framePr w:w="10766" w:h="3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- jestliže nebude zkušební vozidlo vykazovat vady potřebné pro výkonání zkoužky u některých kompetencí, připraví autorizovaná osoba jejich simulaci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komplexního pneuservisu, 11.9.2026 18:32:04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PNEU Šafránek,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Chára sport PNEU, a. s.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Jursa Miroslav Ing.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komplexního pneuservisu, 11.9.2026 18:32:04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