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1CD4C6" Type="http://schemas.openxmlformats.org/officeDocument/2006/relationships/officeDocument" Target="/word/document.xml" /><Relationship Id="coreR1D1CD4C6" Type="http://schemas.openxmlformats.org/package/2006/relationships/metadata/core-properties" Target="/docProps/core.xml" /><Relationship Id="customR1D1CD4C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pneuservisu nákladních vozidel a autobusů (kód: 23-088-H)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BOZP, PO, ochrany zdraví, životního prostředí a v právních předpisech pneuservisu nákladních vozidel a autobusů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Charakteristika druhu, kategorie a typu nákladních vozidel a autobusů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technologii výroby a konstrukci pneumatik nákladních vozidel a autobusů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Charakteristika protektorování pneumatik nákladních vozidel a autobusů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Charakteristika základních pojmů, značení a konstrukce ráfků používaných u nákladních vozidel a autobusů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Volba pracovního postupu při demontáži kol nákladních vozidel nebo autobusů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Charakteristika základních pojmů, značení a konstrukce pneumatik používaných u nákladních vozidel a autobusů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Volba pracovního postupu při demontáži pneumatiky z kola nákladního vozidla nebo autobusu na montážním stroji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Volba pracovního postupu při montáži pneumatiky na ráfek nákladního vozidla nebo autobusu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Volba postupu huštění pneumatik nákladních vozidel a autobusů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Volba pracovního postupu při vyvažování kol nákladních vozidel a autobusů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Volba pracovního postupu při montáži kol nákladních vozidel nebo autobusů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Charakteristika pravidel při provádění oprav pneumatik nákladních vozidel a autobusů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Diagnostika závad dle opotřebení pneumatiky nákladního vozidla a autobusu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5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91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pneuservisu nákladních vozidel a autobusů, 11.9.2026 20:26:40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48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https://www.nsp.cz/jednotka-prace/mechanik-nakladnich-vozid#zdravotni-zpusobilost).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podmínky: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omezující získání profesní kvalifikace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sluchu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Chronické záněty středouší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Tinnitus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Chronická onemocnění dýchacích cest s poruchou funkce včetně alergických onemocnění a těžších funkčně významných deformit hrudníku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chronická onemocnění kůže a spojivek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vidění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onemocnění páteře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onemocnění pohybového systému omezující práci ve vynucené poloze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Závrať jakékoliv etiologie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Duševní poruchy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chování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Závažné stavy po úrazech či operacích pohybového systému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vylučující získání profesní kvalifikace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Prokázaná přecitlivělost na chemické látky pracovního prostředí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Chronická, prognosticky závažná orgánová onemocnění podle toxikologických vlastností látek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Záchvatovité a kolapsové stavy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Závažné duševní poruchy, těžké poruchy chování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Přesné posouzení zdravotního stavu s následným doporučením nebo nedoporučením výkonu této pozice je možné pouze po konzultaci s lékařem.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„C“ nebo „D“.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nutné dbát zejména na: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•dodržování pravidel bezpečnosti a hygieny práce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•kvalitu odvedené práce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•znalost legislativních pravidel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•dodržování pokynů výrobce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•pochopení a dodržování technologických postupů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•nakládání s odpady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pneuservisu nákladních vozidel a autobusů, 11.9.2026 20:26:40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Technik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 Trade Services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pneuservisu nákladních vozidel a autobusů, 11.9.2026 20:26:40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13FB99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