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89E188" Type="http://schemas.openxmlformats.org/officeDocument/2006/relationships/officeDocument" Target="/word/document.xml" /><Relationship Id="coreR6D89E188" Type="http://schemas.openxmlformats.org/package/2006/relationships/metadata/core-properties" Target="/docProps/core.xml" /><Relationship Id="customR6D89E1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přepravy cestujících (kód: 37-029-M)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přepravy cestujících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informací o autobusových a vlakových spojích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právních a dalších předpisech pro řízení provozu osobní silniční, železniční a městské hromadné dopravy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 cestovních dokladů cestujících v hromadných dopravních prostředcích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Vystavování dokladů souvisejících s vyměřením pokut, s jejich úhradou apod.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příslušné dokumentace v oblasti přepravy cestujících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dokumentech potřebných pro řízení autobusů, trolejbusů a tramvají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dodržování přepravních podmínek v hromadné dopravě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Kontrola a vypočítávání jízdného, dovozného, poplatků a přirážek podle platných tarifů v hromadné dopravě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29.10.2013 do: 14.03.2020</w:t>
      </w:r>
    </w:p>
    <w:p>
      <w:pPr>
        <w:pStyle w:val="P21"/>
        <w:framePr w:w="7654" w:h="331" w:hRule="exact" w:wrap="none" w:vAnchor="page" w:hAnchor="margin" w:x="28" w:y="15940"/>
        <w:rPr>
          <w:rStyle w:val="C16"/>
          <w:rtl w:val="0"/>
        </w:rPr>
      </w:pPr>
      <w:r>
        <w:rPr>
          <w:rStyle w:val="C16"/>
          <w:rtl w:val="0"/>
        </w:rPr>
        <w:t>Kontrolor přepravy cestujících, 1.11.2026 2:32:24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informací o autobusových a vlakových spojích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Vyhledat dopravní spojení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znalost místopisu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komunikaci s cestujícím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Podat informaci o rezervaci místa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Orientace v právních a dalších předpisech pro řízení provozu osobní silniční, železniční a městské hromadné dopravy</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Vyjmenovat nejdůležitější právní předpisy týkající se veřejné dopravy</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Písemné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Písemné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c) Prokázat základní znalost nejdůležitějších právních předpisů týkajících se přepravy osob</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Prokázat znalost dopravní terminologie</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Písemné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Provádění kontrol cestovních dokladů cestujících v hromadných dopravních prostředcích</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a) Vyjmenovat obecně používané technologie odbavovacích systémů</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Písemné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b) Prokázat znalost jízdních dokladů podle použité technologie odbavovacího systému</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 s ústním vysvětlením</w:t>
      </w:r>
    </w:p>
    <w:p>
      <w:pPr>
        <w:pStyle w:val="P12"/>
        <w:framePr w:w="6710" w:h="376" w:hRule="exact" w:wrap="none" w:vAnchor="page" w:hAnchor="margin" w:x="45" w:y="10687"/>
        <w:rPr>
          <w:rStyle w:val="C3"/>
          <w:rtl w:val="0"/>
        </w:rPr>
      </w:pPr>
    </w:p>
    <w:p>
      <w:pPr>
        <w:pStyle w:val="P13"/>
        <w:framePr w:w="6658" w:h="249" w:hRule="exact" w:wrap="none" w:vAnchor="page" w:hAnchor="margin" w:x="71" w:y="10743"/>
        <w:rPr>
          <w:rStyle w:val="C11"/>
          <w:rtl w:val="0"/>
        </w:rPr>
      </w:pPr>
      <w:r>
        <w:rPr>
          <w:rStyle w:val="C11"/>
          <w:rtl w:val="0"/>
        </w:rPr>
        <w:t>c) Vysvětlit postup při provádění kontroly cestovních dokladů cestujících</w:t>
      </w:r>
    </w:p>
    <w:p>
      <w:pPr>
        <w:pStyle w:val="P28"/>
        <w:framePr w:w="3921" w:h="376" w:hRule="exact" w:wrap="none" w:vAnchor="page" w:hAnchor="margin" w:x="6800" w:y="10687"/>
        <w:rPr>
          <w:rStyle w:val="C3"/>
          <w:rtl w:val="0"/>
        </w:rPr>
      </w:pPr>
    </w:p>
    <w:p>
      <w:pPr>
        <w:pStyle w:val="P29"/>
        <w:framePr w:w="3839" w:h="249" w:hRule="exact" w:wrap="none" w:vAnchor="page" w:hAnchor="margin" w:x="6856" w:y="10743"/>
        <w:rPr>
          <w:rStyle w:val="C21"/>
          <w:rtl w:val="0"/>
        </w:rPr>
      </w:pPr>
      <w:r>
        <w:rPr>
          <w:rStyle w:val="C21"/>
          <w:rtl w:val="0"/>
        </w:rPr>
        <w:t>Ústní ověření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d) Předvést komunikaci s cestujícím při kontrole</w:t>
      </w:r>
    </w:p>
    <w:p>
      <w:pPr>
        <w:pStyle w:val="P30"/>
        <w:framePr w:w="3921" w:h="376" w:hRule="exact" w:wrap="none" w:vAnchor="page" w:hAnchor="margin" w:x="6800" w:y="11064"/>
        <w:rPr>
          <w:rStyle w:val="C3"/>
          <w:rtl w:val="0"/>
        </w:rPr>
      </w:pPr>
    </w:p>
    <w:p>
      <w:pPr>
        <w:pStyle w:val="P31"/>
        <w:framePr w:w="3839" w:h="249" w:hRule="exact" w:wrap="none" w:vAnchor="page" w:hAnchor="margin" w:x="6856" w:y="11120"/>
        <w:rPr>
          <w:rStyle w:val="C22"/>
          <w:rtl w:val="0"/>
        </w:rPr>
      </w:pPr>
      <w:r>
        <w:rPr>
          <w:rStyle w:val="C22"/>
          <w:rtl w:val="0"/>
        </w:rPr>
        <w:t>Praktické předvedení</w:t>
      </w:r>
    </w:p>
    <w:p>
      <w:pPr>
        <w:pStyle w:val="P12"/>
        <w:framePr w:w="6710" w:h="376" w:hRule="exact" w:wrap="none" w:vAnchor="page" w:hAnchor="margin" w:x="45" w:y="11440"/>
        <w:rPr>
          <w:rStyle w:val="C3"/>
          <w:rtl w:val="0"/>
        </w:rPr>
      </w:pPr>
    </w:p>
    <w:p>
      <w:pPr>
        <w:pStyle w:val="P13"/>
        <w:framePr w:w="6658" w:h="249" w:hRule="exact" w:wrap="none" w:vAnchor="page" w:hAnchor="margin" w:x="71" w:y="11496"/>
        <w:rPr>
          <w:rStyle w:val="C11"/>
          <w:rtl w:val="0"/>
        </w:rPr>
      </w:pPr>
      <w:r>
        <w:rPr>
          <w:rStyle w:val="C11"/>
          <w:rtl w:val="0"/>
        </w:rPr>
        <w:t>e) Provést kontrolu cestovních dokladů cestujících</w:t>
      </w:r>
    </w:p>
    <w:p>
      <w:pPr>
        <w:pStyle w:val="P28"/>
        <w:framePr w:w="3921" w:h="376" w:hRule="exact" w:wrap="none" w:vAnchor="page" w:hAnchor="margin" w:x="6800" w:y="11440"/>
        <w:rPr>
          <w:rStyle w:val="C3"/>
          <w:rtl w:val="0"/>
        </w:rPr>
      </w:pPr>
    </w:p>
    <w:p>
      <w:pPr>
        <w:pStyle w:val="P29"/>
        <w:framePr w:w="3839" w:h="249" w:hRule="exact" w:wrap="none" w:vAnchor="page" w:hAnchor="margin" w:x="6856" w:y="11496"/>
        <w:rPr>
          <w:rStyle w:val="C21"/>
          <w:rtl w:val="0"/>
        </w:rPr>
      </w:pPr>
      <w:r>
        <w:rPr>
          <w:rStyle w:val="C21"/>
          <w:rtl w:val="0"/>
        </w:rPr>
        <w:t>Praktické předvedení</w:t>
      </w:r>
    </w:p>
    <w:p>
      <w:pPr>
        <w:pStyle w:val="P16"/>
        <w:framePr w:w="6710" w:h="376" w:hRule="exact" w:wrap="none" w:vAnchor="page" w:hAnchor="margin" w:x="45" w:y="11816"/>
        <w:rPr>
          <w:rStyle w:val="C3"/>
          <w:rtl w:val="0"/>
        </w:rPr>
      </w:pPr>
    </w:p>
    <w:p>
      <w:pPr>
        <w:pStyle w:val="P17"/>
        <w:framePr w:w="6658" w:h="249" w:hRule="exact" w:wrap="none" w:vAnchor="page" w:hAnchor="margin" w:x="71" w:y="11872"/>
        <w:rPr>
          <w:rStyle w:val="C13"/>
          <w:rtl w:val="0"/>
        </w:rPr>
      </w:pPr>
      <w:r>
        <w:rPr>
          <w:rStyle w:val="C13"/>
          <w:rtl w:val="0"/>
        </w:rPr>
        <w:t>f) Reagovat v nepředvídatelných situacích při provádění kontroly</w:t>
      </w:r>
    </w:p>
    <w:p>
      <w:pPr>
        <w:pStyle w:val="P30"/>
        <w:framePr w:w="3921" w:h="376" w:hRule="exact" w:wrap="none" w:vAnchor="page" w:hAnchor="margin" w:x="6800" w:y="11816"/>
        <w:rPr>
          <w:rStyle w:val="C3"/>
          <w:rtl w:val="0"/>
        </w:rPr>
      </w:pPr>
    </w:p>
    <w:p>
      <w:pPr>
        <w:pStyle w:val="P31"/>
        <w:framePr w:w="3839" w:h="249" w:hRule="exact" w:wrap="none" w:vAnchor="page" w:hAnchor="margin" w:x="6856" w:y="11872"/>
        <w:rPr>
          <w:rStyle w:val="C22"/>
          <w:rtl w:val="0"/>
        </w:rPr>
      </w:pPr>
      <w:r>
        <w:rPr>
          <w:rStyle w:val="C22"/>
          <w:rtl w:val="0"/>
        </w:rPr>
        <w:t>Praktické předvedení s ústním vysvětlením</w:t>
      </w:r>
    </w:p>
    <w:p>
      <w:pPr>
        <w:pStyle w:val="P32"/>
        <w:framePr w:w="10710" w:h="248" w:hRule="exact" w:wrap="none" w:vAnchor="page" w:hAnchor="margin" w:x="28" w:y="12306"/>
        <w:rPr>
          <w:rStyle w:val="C23"/>
          <w:rtl w:val="0"/>
        </w:rPr>
      </w:pPr>
      <w:r>
        <w:rPr>
          <w:rStyle w:val="C23"/>
          <w:rtl w:val="0"/>
        </w:rPr>
        <w:t>Je třeba splnit všechna kritéria.</w:t>
      </w:r>
    </w:p>
    <w:p>
      <w:pPr>
        <w:pStyle w:val="P23"/>
        <w:framePr w:w="10710" w:h="340" w:hRule="exact" w:wrap="none" w:vAnchor="page" w:hAnchor="margin" w:x="28" w:y="12741"/>
        <w:rPr>
          <w:rStyle w:val="C18"/>
          <w:rtl w:val="0"/>
        </w:rPr>
      </w:pPr>
      <w:r>
        <w:rPr>
          <w:rStyle w:val="C18"/>
          <w:rtl w:val="0"/>
        </w:rPr>
        <w:t>Vystavování dokladů souvisejících s vyměřením pokut, s jejich úhradou apod.</w:t>
      </w:r>
    </w:p>
    <w:p>
      <w:pPr>
        <w:pStyle w:val="P24"/>
        <w:framePr w:w="6713" w:h="376" w:hRule="exact" w:wrap="none" w:vAnchor="page" w:hAnchor="margin" w:x="45" w:y="13181"/>
        <w:rPr>
          <w:rStyle w:val="C3"/>
          <w:rtl w:val="0"/>
        </w:rPr>
      </w:pPr>
    </w:p>
    <w:p>
      <w:pPr>
        <w:pStyle w:val="P25"/>
        <w:framePr w:w="6661" w:h="249" w:hRule="exact" w:wrap="none" w:vAnchor="page" w:hAnchor="margin" w:x="71" w:y="13252"/>
        <w:rPr>
          <w:rStyle w:val="C19"/>
          <w:rtl w:val="0"/>
        </w:rPr>
      </w:pPr>
      <w:r>
        <w:rPr>
          <w:rStyle w:val="C19"/>
          <w:rtl w:val="0"/>
        </w:rPr>
        <w:t>Kritéria hodnocení</w:t>
      </w:r>
    </w:p>
    <w:p>
      <w:pPr>
        <w:pStyle w:val="P26"/>
        <w:framePr w:w="3918" w:h="376" w:hRule="exact" w:wrap="none" w:vAnchor="page" w:hAnchor="margin" w:x="6803" w:y="13181"/>
        <w:rPr>
          <w:rStyle w:val="C3"/>
          <w:rtl w:val="0"/>
        </w:rPr>
      </w:pPr>
    </w:p>
    <w:p>
      <w:pPr>
        <w:pStyle w:val="P27"/>
        <w:framePr w:w="3836" w:h="249" w:hRule="exact" w:wrap="none" w:vAnchor="page" w:hAnchor="margin" w:x="6859" w:y="13252"/>
        <w:rPr>
          <w:rStyle w:val="C20"/>
          <w:rtl w:val="0"/>
        </w:rPr>
      </w:pPr>
      <w:r>
        <w:rPr>
          <w:rStyle w:val="C20"/>
          <w:rtl w:val="0"/>
        </w:rPr>
        <w:t>Způsoby ověření</w:t>
      </w:r>
    </w:p>
    <w:p>
      <w:pPr>
        <w:pStyle w:val="P12"/>
        <w:framePr w:w="6710" w:h="376" w:hRule="exact" w:wrap="none" w:vAnchor="page" w:hAnchor="margin" w:x="45" w:y="13557"/>
        <w:rPr>
          <w:rStyle w:val="C3"/>
          <w:rtl w:val="0"/>
        </w:rPr>
      </w:pPr>
    </w:p>
    <w:p>
      <w:pPr>
        <w:pStyle w:val="P13"/>
        <w:framePr w:w="6658" w:h="249" w:hRule="exact" w:wrap="none" w:vAnchor="page" w:hAnchor="margin" w:x="71" w:y="13613"/>
        <w:rPr>
          <w:rStyle w:val="C11"/>
          <w:rtl w:val="0"/>
        </w:rPr>
      </w:pPr>
      <w:r>
        <w:rPr>
          <w:rStyle w:val="C11"/>
          <w:rtl w:val="0"/>
        </w:rPr>
        <w:t>a) Vyjmenovat doklady související s vyměřením pokut</w:t>
      </w:r>
    </w:p>
    <w:p>
      <w:pPr>
        <w:pStyle w:val="P28"/>
        <w:framePr w:w="3921" w:h="376" w:hRule="exact" w:wrap="none" w:vAnchor="page" w:hAnchor="margin" w:x="6800" w:y="13557"/>
        <w:rPr>
          <w:rStyle w:val="C3"/>
          <w:rtl w:val="0"/>
        </w:rPr>
      </w:pPr>
    </w:p>
    <w:p>
      <w:pPr>
        <w:pStyle w:val="P29"/>
        <w:framePr w:w="3839" w:h="249" w:hRule="exact" w:wrap="none" w:vAnchor="page" w:hAnchor="margin" w:x="6856" w:y="13613"/>
        <w:rPr>
          <w:rStyle w:val="C21"/>
          <w:rtl w:val="0"/>
        </w:rPr>
      </w:pPr>
      <w:r>
        <w:rPr>
          <w:rStyle w:val="C21"/>
          <w:rtl w:val="0"/>
        </w:rPr>
        <w:t>Písemné ověření</w:t>
      </w:r>
    </w:p>
    <w:p>
      <w:pPr>
        <w:pStyle w:val="P16"/>
        <w:framePr w:w="6710" w:h="376" w:hRule="exact" w:wrap="none" w:vAnchor="page" w:hAnchor="margin" w:x="45" w:y="13933"/>
        <w:rPr>
          <w:rStyle w:val="C3"/>
          <w:rtl w:val="0"/>
        </w:rPr>
      </w:pPr>
    </w:p>
    <w:p>
      <w:pPr>
        <w:pStyle w:val="P17"/>
        <w:framePr w:w="6658" w:h="249" w:hRule="exact" w:wrap="none" w:vAnchor="page" w:hAnchor="margin" w:x="71" w:y="13989"/>
        <w:rPr>
          <w:rStyle w:val="C13"/>
          <w:rtl w:val="0"/>
        </w:rPr>
      </w:pPr>
      <w:r>
        <w:rPr>
          <w:rStyle w:val="C13"/>
          <w:rtl w:val="0"/>
        </w:rPr>
        <w:t>b) Vystavit doklad na vyměření pokuty a její úhradu</w:t>
      </w:r>
    </w:p>
    <w:p>
      <w:pPr>
        <w:pStyle w:val="P30"/>
        <w:framePr w:w="3921" w:h="376" w:hRule="exact" w:wrap="none" w:vAnchor="page" w:hAnchor="margin" w:x="6800" w:y="13933"/>
        <w:rPr>
          <w:rStyle w:val="C3"/>
          <w:rtl w:val="0"/>
        </w:rPr>
      </w:pPr>
    </w:p>
    <w:p>
      <w:pPr>
        <w:pStyle w:val="P31"/>
        <w:framePr w:w="3839" w:h="249" w:hRule="exact" w:wrap="none" w:vAnchor="page" w:hAnchor="margin" w:x="6856" w:y="13989"/>
        <w:rPr>
          <w:rStyle w:val="C22"/>
          <w:rtl w:val="0"/>
        </w:rPr>
      </w:pPr>
      <w:r>
        <w:rPr>
          <w:rStyle w:val="C22"/>
          <w:rtl w:val="0"/>
        </w:rPr>
        <w:t>Praktické předvedení s ústním vysvětlením</w:t>
      </w:r>
    </w:p>
    <w:p>
      <w:pPr>
        <w:pStyle w:val="P32"/>
        <w:framePr w:w="10710" w:h="248" w:hRule="exact" w:wrap="none" w:vAnchor="page" w:hAnchor="margin" w:x="28" w:y="144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 přepravy cestujících, 1.11.2026 2:32:24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příslušné dokumentace v oblasti přepravy cestujících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související s kontrolou přepravy cestujících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Zapsat výsledek provedené kontroly do dokumentace řidiče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dokumentaci z kontroly přepravy cestujících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dokumentech potřebných pro řízení autobusů, trolejbusů a tramvají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dokumenty potřebné k řízení autobusů, trolejbusů a tramvají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Vyjmenovat dokumenty pro provoz, které musí mít řidič autobusů, trolejbusů a tramvají během provozu u sebe</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obsah dokumentů potřebných pro řízení a provoz autobusu, trolejbusu a tramvaje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Kontrola dodržování přepravních podmínek v hromadné dopravě</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Vyjmenovat nejdůležitější právní předpisy týkající se přepravních podmínek na železnici, v autobusové dopravě, v městské hromadné dopravě a v integrovaných dopravách</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Písemné ověření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Vysvětlit, co jsou smluvní přepravní podmínky včetně jejich užití</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Prokázat znalost přepravního řádu a cenového výměru Ministerstva financí pro veřejnou drážní a silniční dopravu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Zkontrolovat dodržování přepravních podmínek v hromadné dopravě</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s ústním vysvětlením</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547" w:hRule="exact" w:wrap="none" w:vAnchor="page" w:hAnchor="margin" w:x="28" w:y="11157"/>
        <w:rPr>
          <w:rStyle w:val="C18"/>
          <w:rtl w:val="0"/>
        </w:rPr>
      </w:pPr>
      <w:r>
        <w:rPr>
          <w:rStyle w:val="C18"/>
          <w:rtl w:val="0"/>
        </w:rPr>
        <w:t>Kontrola a vypočítávání jízdného, dovozného, poplatků a přirážek podle platných tarifů v hromadné dopravě</w:t>
      </w:r>
    </w:p>
    <w:p>
      <w:pPr>
        <w:pStyle w:val="P24"/>
        <w:framePr w:w="6713" w:h="376" w:hRule="exact" w:wrap="none" w:vAnchor="page" w:hAnchor="margin" w:x="45" w:y="11803"/>
        <w:rPr>
          <w:rStyle w:val="C3"/>
          <w:rtl w:val="0"/>
        </w:rPr>
      </w:pPr>
    </w:p>
    <w:p>
      <w:pPr>
        <w:pStyle w:val="P25"/>
        <w:framePr w:w="6661" w:h="249" w:hRule="exact" w:wrap="none" w:vAnchor="page" w:hAnchor="margin" w:x="71" w:y="11874"/>
        <w:rPr>
          <w:rStyle w:val="C19"/>
          <w:rtl w:val="0"/>
        </w:rPr>
      </w:pPr>
      <w:r>
        <w:rPr>
          <w:rStyle w:val="C19"/>
          <w:rtl w:val="0"/>
        </w:rPr>
        <w:t>Kritéria hodnocení</w:t>
      </w:r>
    </w:p>
    <w:p>
      <w:pPr>
        <w:pStyle w:val="P26"/>
        <w:framePr w:w="3918" w:h="376" w:hRule="exact" w:wrap="none" w:vAnchor="page" w:hAnchor="margin" w:x="6803" w:y="11803"/>
        <w:rPr>
          <w:rStyle w:val="C3"/>
          <w:rtl w:val="0"/>
        </w:rPr>
      </w:pPr>
    </w:p>
    <w:p>
      <w:pPr>
        <w:pStyle w:val="P27"/>
        <w:framePr w:w="3836" w:h="249" w:hRule="exact" w:wrap="none" w:vAnchor="page" w:hAnchor="margin" w:x="6859" w:y="11874"/>
        <w:rPr>
          <w:rStyle w:val="C20"/>
          <w:rtl w:val="0"/>
        </w:rPr>
      </w:pPr>
      <w:r>
        <w:rPr>
          <w:rStyle w:val="C20"/>
          <w:rtl w:val="0"/>
        </w:rPr>
        <w:t>Způsoby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a) Použít jízdní řád</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 s ústním vysvětlením</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b) Prokázat znalost tarifních a přepravních podmínek</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Ústní a písemné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c) Vypočítat jízdné a dovozné pro zadanou trasu</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s ústním vysvětlením</w:t>
      </w:r>
    </w:p>
    <w:p>
      <w:pPr>
        <w:pStyle w:val="P32"/>
        <w:framePr w:w="10710" w:h="248" w:hRule="exact" w:wrap="none" w:vAnchor="page" w:hAnchor="margin" w:x="28" w:y="13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přepravy cestujících, 1.11.2026 2:32:24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následující doklad:</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 o znalosti anglického nebo německého nebo ruského jazyka v minimální úrovni jazykových znalostí A2.</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 včetně doprav integrovaných.</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zvládnutí operací.</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z provádění kontrol cestovních dokladů cestujících, vystavování dokladů souvisejících s vyměřováním pokut a vedení příslušné dokumentace se zkoušející zaměří na správný postup při provádění kontroly přepravy cestujících. Uchazeč musí správně provést kontrolu, která se liší dle použité technologie odbavovacích systémů a vyřešit modelovou situaci zaměřenou na porušení přepravních a tarifních podmínek stanovených vyhláškou č. 175/2000 Sb. o přepravním řádu, Cenovým věstníkem MF ČR a dalšími právními předpisy.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znalostí z orientace v právních a dalších předpisech týkajících se přepravy osob v silniční, železniční a městské hromadné dopravě se zaměřuje na zákon č. 266/1994 Sb., o drahách, zákon č.111/1994 Sb., o silniční dopravě, zákon č. 194/2010 Sb., o veřejných službách v dopravě, přepravní řády, smluvní přepravní podmínky, tarify apod.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poskytování informací o autobusových a vlakových spojích dostane uchazeč 1 úkol vyhledávání spojení mezi různými místy s použitím různých druhů dopravy.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vyplňování a vedení předepsané dokumentace, evidence a výkazů hromadné dopravy dostane uchazeč 1 úkol doplnění dokumentace (záznam o provozu vozidla) a záznam z provedené kontroly přepravy cestujících.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provádění kontrol cestovních dokladů cestujících v hromadných dopravních prostředcích a vystavování dokladů souvisejících s vyměřováním pokut a jejich úhradou a kontroly dodržování přepravních podmínek dostane uchazeč 2 úkoly spočívající v prokázání znalostí dvou odlišných technologií odbavovacích systémů a 3 úkoly spočívající v řešení situace, z toho jeden, kdy je cestující bez platného jízdního dokladu a nedodržel přepravní podmínky, dále když odmítne uhradit pokutu, dále když nemá potřebné finanční prostředky.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vedení dokumentace v oblasti přepravy cestujících dostane uchazeč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úkoly zpracování výsledků 2 kontrol přepravy cestujících v různých druzích dopravy.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vypočítávání jízdného podle platných tarifů v osobní železniční a autobusové dopravě dostane uchazeč 1 úkol vypočítání jízdného v osobní železniční dopravě a 1 úkol v autobusové dopravě.</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Výsledné hodnocení</w:t>
      </w:r>
    </w:p>
    <w:p>
      <w:pPr>
        <w:keepNext w:val="0"/>
        <w:keepLines w:val="0"/>
        <w:framePr w:w="10766" w:h="1497"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Počet zkoušejících</w:t>
      </w:r>
    </w:p>
    <w:p>
      <w:pPr>
        <w:keepNext w:val="0"/>
        <w:keepLines w:val="0"/>
        <w:framePr w:w="10766" w:h="1036" w:hRule="exact" w:wrap="none" w:vAnchor="page" w:hAnchor="margin" w:x="0" w:y="14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 přepravy cestujících, 1.11.2026 2:32:24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se zaměřením na železniční osobní dopravu nebo autobusovou dopravu nebo MHD s praxí v délce minimálně 5 let v oblasti železniční nebo autobusové dopravy nebo MHD nebo ve funkci učitele praktického vyučování nebo odborného výcviku v oblasti železniční osobní dopravy nebo autobusové dopravy nebo MHD, z toho minimálně dva roky v období posledních pěti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železniční osobní dopravu nebo autobusovou dopravu nebo MHD s praxí v délce minimálně 5 let v oblasti železniční osobní nebo autobusové dopravy nebo MHD nebo ve funkci učitele praktického vyučování nebo odborného výcviku v oblasti železniční osobní dopravy nebo autobusové dopravy nebo MHD, z toho minimálně jeden rok v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464"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12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12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jízdní řády pro železniční a silniční dopravu v tištěné nebo elektronické podobě, přepravní podmínky, tarif a dokumenty uvedené v hodnoticím standardu této profesní kvalifikace v aktuálním znění v tištěné anebo elektronické podobě. Různé typy jízdních dokladů na železniční, autobusovou dopravu, MHD a Integrovanou dopravu. Formuláře pro praktické vyplnění.</w:t>
      </w:r>
    </w:p>
    <w:p>
      <w:pPr>
        <w:keepNext w:val="0"/>
        <w:keepLines w:val="0"/>
        <w:framePr w:w="10766" w:h="312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94"/>
        <w:rPr>
          <w:rStyle w:val="C3"/>
          <w:rtl w:val="0"/>
        </w:rPr>
      </w:pPr>
    </w:p>
    <w:p>
      <w:pPr>
        <w:pStyle w:val="P35"/>
        <w:framePr w:w="10710" w:h="340" w:hRule="exact" w:wrap="none" w:vAnchor="page" w:hAnchor="margin" w:x="28" w:y="14194"/>
        <w:rPr>
          <w:rStyle w:val="C25"/>
          <w:rtl w:val="0"/>
        </w:rPr>
      </w:pPr>
      <w:r>
        <w:rPr>
          <w:rStyle w:val="C25"/>
          <w:rtl w:val="0"/>
        </w:rPr>
        <w:t>Doba přípravy na zkoušku</w:t>
      </w:r>
    </w:p>
    <w:p>
      <w:pPr>
        <w:keepNext w:val="0"/>
        <w:keepLines w:val="0"/>
        <w:framePr w:w="10766" w:h="103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Kontrolor přepravy cestujících, 1.11.2026 2:32:24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 přepravy cestujících, 1.11.2026 2:32:24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a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Plzeňské městské dopravní podniky,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PROBO BUS,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hl. m. Prahy, a. s.</w:t>
      </w:r>
    </w:p>
    <w:p>
      <w:pPr>
        <w:pStyle w:val="P21"/>
        <w:framePr w:w="7654" w:h="331" w:hRule="exact" w:wrap="none" w:vAnchor="page" w:hAnchor="margin" w:x="28" w:y="15940"/>
        <w:rPr>
          <w:rStyle w:val="C16"/>
          <w:rtl w:val="0"/>
        </w:rPr>
      </w:pPr>
      <w:r>
        <w:rPr>
          <w:rStyle w:val="C16"/>
          <w:rtl w:val="0"/>
        </w:rPr>
        <w:t>Kontrolor přepravy cestujících, 1.11.2026 2:32:24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8F713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