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B82F18F" Type="http://schemas.openxmlformats.org/officeDocument/2006/relationships/officeDocument" Target="/word/document.xml" /><Relationship Id="coreRB82F18F" Type="http://schemas.openxmlformats.org/package/2006/relationships/metadata/core-properties" Target="/docProps/core.xml" /><Relationship Id="customRB82F18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Sadovník/sadovnice (kód: 41-007-H)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Pěstitel zahradnických plodin; Krajinář - sadovník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23.12.2025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Sadovník/sadovnice, 30.7.2026 3:59:10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Mgr. Komárková Miroslava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Ždírec 18, 47201 Ždírec</w:t>
      </w:r>
    </w:p>
    <w:p>
      <w:pPr>
        <w:pStyle w:val="P17"/>
        <w:framePr w:w="7847" w:h="376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Masarykova střední škola zemědělská a přírodovědná, Opava, příspěvková organizace</w:t>
      </w:r>
    </w:p>
    <w:p>
      <w:pPr>
        <w:pStyle w:val="P19"/>
        <w:framePr w:w="2784" w:h="376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>Purkyňova 12, 74601 Opava</w:t>
      </w:r>
    </w:p>
    <w:p>
      <w:pPr>
        <w:pStyle w:val="P13"/>
        <w:framePr w:w="7847" w:h="607" w:hRule="exact" w:wrap="none" w:vAnchor="page" w:hAnchor="margin" w:x="45" w:y="374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797"/>
        <w:rPr>
          <w:rStyle w:val="C13"/>
          <w:rtl w:val="0"/>
        </w:rPr>
      </w:pPr>
      <w:r>
        <w:rPr>
          <w:rStyle w:val="C13"/>
          <w:rtl w:val="0"/>
        </w:rPr>
        <w:t>Střední odborná škola a Střední odborné učiliště, Městec Králové, T. G. Masaryka 4</w:t>
      </w:r>
    </w:p>
    <w:p>
      <w:pPr>
        <w:pStyle w:val="P15"/>
        <w:framePr w:w="2784" w:h="607" w:hRule="exact" w:wrap="none" w:vAnchor="page" w:hAnchor="margin" w:x="7937" w:y="374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797"/>
        <w:rPr>
          <w:rStyle w:val="C14"/>
          <w:rtl w:val="0"/>
        </w:rPr>
      </w:pPr>
      <w:r>
        <w:rPr>
          <w:rStyle w:val="C14"/>
          <w:rtl w:val="0"/>
        </w:rPr>
        <w:t xml:space="preserve">T. G. Masaryka  4, 28903 Městec Králové</w:t>
      </w:r>
    </w:p>
    <w:p>
      <w:pPr>
        <w:pStyle w:val="P17"/>
        <w:framePr w:w="7847" w:h="607" w:hRule="exact" w:wrap="none" w:vAnchor="page" w:hAnchor="margin" w:x="45" w:y="4357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413"/>
        <w:rPr>
          <w:rStyle w:val="C15"/>
          <w:rtl w:val="0"/>
        </w:rPr>
      </w:pPr>
      <w:r>
        <w:rPr>
          <w:rStyle w:val="C15"/>
          <w:rtl w:val="0"/>
        </w:rPr>
        <w:t>Střední odborná škola a Základní škola, Město Albrechtice, příspěvková organizace</w:t>
      </w:r>
    </w:p>
    <w:p>
      <w:pPr>
        <w:pStyle w:val="P19"/>
        <w:framePr w:w="2784" w:h="607" w:hRule="exact" w:wrap="none" w:vAnchor="page" w:hAnchor="margin" w:x="7937" w:y="4357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413"/>
        <w:rPr>
          <w:rStyle w:val="C16"/>
          <w:rtl w:val="0"/>
        </w:rPr>
      </w:pPr>
      <w:r>
        <w:rPr>
          <w:rStyle w:val="C16"/>
          <w:rtl w:val="0"/>
        </w:rPr>
        <w:t>Nemocniční 117/11, 79395 Město Albrechtice</w:t>
      </w:r>
    </w:p>
    <w:p>
      <w:pPr>
        <w:pStyle w:val="P13"/>
        <w:framePr w:w="7847" w:h="376" w:hRule="exact" w:wrap="none" w:vAnchor="page" w:hAnchor="margin" w:x="45" w:y="4974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5030"/>
        <w:rPr>
          <w:rStyle w:val="C13"/>
          <w:rtl w:val="0"/>
        </w:rPr>
      </w:pPr>
      <w:r>
        <w:rPr>
          <w:rStyle w:val="C13"/>
          <w:rtl w:val="0"/>
        </w:rPr>
        <w:t>Střední škola hospodářská a lesnická, Frýdlant, Bělíkova 1387, příspěvková organizace</w:t>
      </w:r>
    </w:p>
    <w:p>
      <w:pPr>
        <w:pStyle w:val="P15"/>
        <w:framePr w:w="2784" w:h="376" w:hRule="exact" w:wrap="none" w:vAnchor="page" w:hAnchor="margin" w:x="7937" w:y="4974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5030"/>
        <w:rPr>
          <w:rStyle w:val="C14"/>
          <w:rtl w:val="0"/>
        </w:rPr>
      </w:pPr>
      <w:r>
        <w:rPr>
          <w:rStyle w:val="C14"/>
          <w:rtl w:val="0"/>
        </w:rPr>
        <w:t>Bělíkova 1387, 46401 Frýdlant</w:t>
      </w:r>
    </w:p>
    <w:p>
      <w:pPr>
        <w:pStyle w:val="P17"/>
        <w:framePr w:w="7847" w:h="607" w:hRule="exact" w:wrap="none" w:vAnchor="page" w:hAnchor="margin" w:x="45" w:y="5360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416"/>
        <w:rPr>
          <w:rStyle w:val="C15"/>
          <w:rtl w:val="0"/>
        </w:rPr>
      </w:pPr>
      <w:r>
        <w:rPr>
          <w:rStyle w:val="C15"/>
          <w:rtl w:val="0"/>
        </w:rPr>
        <w:t>Střední škola zahradnická a technická Litomyšl</w:t>
      </w:r>
    </w:p>
    <w:p>
      <w:pPr>
        <w:pStyle w:val="P19"/>
        <w:framePr w:w="2784" w:h="607" w:hRule="exact" w:wrap="none" w:vAnchor="page" w:hAnchor="margin" w:x="7937" w:y="5360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416"/>
        <w:rPr>
          <w:rStyle w:val="C16"/>
          <w:rtl w:val="0"/>
        </w:rPr>
      </w:pPr>
      <w:r>
        <w:rPr>
          <w:rStyle w:val="C16"/>
          <w:rtl w:val="0"/>
        </w:rPr>
        <w:t>T. G. Masaryka 659, 57001 Litomyšl</w:t>
      </w:r>
    </w:p>
    <w:p>
      <w:pPr>
        <w:pStyle w:val="P13"/>
        <w:framePr w:w="7847" w:h="607" w:hRule="exact" w:wrap="none" w:vAnchor="page" w:hAnchor="margin" w:x="45" w:y="5976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032"/>
        <w:rPr>
          <w:rStyle w:val="C13"/>
          <w:rtl w:val="0"/>
        </w:rPr>
      </w:pPr>
      <w:r>
        <w:rPr>
          <w:rStyle w:val="C13"/>
          <w:rtl w:val="0"/>
        </w:rPr>
        <w:t>Střední zahradnická škola Rajhrad</w:t>
      </w:r>
    </w:p>
    <w:p>
      <w:pPr>
        <w:pStyle w:val="P15"/>
        <w:framePr w:w="2784" w:h="607" w:hRule="exact" w:wrap="none" w:vAnchor="page" w:hAnchor="margin" w:x="7937" w:y="5976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032"/>
        <w:rPr>
          <w:rStyle w:val="C14"/>
          <w:rtl w:val="0"/>
        </w:rPr>
      </w:pPr>
      <w:r>
        <w:rPr>
          <w:rStyle w:val="C14"/>
          <w:rtl w:val="0"/>
        </w:rPr>
        <w:t>Masarykova 198, 66461 Rajhrad</w:t>
      </w:r>
    </w:p>
    <w:p>
      <w:pPr>
        <w:pStyle w:val="P17"/>
        <w:framePr w:w="7847" w:h="376" w:hRule="exact" w:wrap="none" w:vAnchor="page" w:hAnchor="margin" w:x="45" w:y="6593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6649"/>
        <w:rPr>
          <w:rStyle w:val="C15"/>
          <w:rtl w:val="0"/>
        </w:rPr>
      </w:pPr>
      <w:r>
        <w:rPr>
          <w:rStyle w:val="C15"/>
          <w:rtl w:val="0"/>
        </w:rPr>
        <w:t>Střední zahradnická škola, Ostrava, příspěvková organizace</w:t>
      </w:r>
    </w:p>
    <w:p>
      <w:pPr>
        <w:pStyle w:val="P19"/>
        <w:framePr w:w="2784" w:h="376" w:hRule="exact" w:wrap="none" w:vAnchor="page" w:hAnchor="margin" w:x="7937" w:y="6593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6649"/>
        <w:rPr>
          <w:rStyle w:val="C16"/>
          <w:rtl w:val="0"/>
        </w:rPr>
      </w:pPr>
      <w:r>
        <w:rPr>
          <w:rStyle w:val="C16"/>
          <w:rtl w:val="0"/>
        </w:rPr>
        <w:t>Žákovská 288, 70900 Ostrava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Sadovník/sadovnice, 30.7.2026 3:59:10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